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0000000">
      <w:pPr>
        <w:ind/>
        <w:jc w:val="center"/>
        <w:rPr>
          <w:rFonts w:ascii="Times New Roman" w:hAnsi="Times New Roman"/>
          <w:sz w:val="28"/>
        </w:rPr>
      </w:pPr>
    </w:p>
    <w:p w14:paraId="1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drawing>
          <wp:inline>
            <wp:extent cx="485775" cy="60960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СЕВЕРНОГО РАЙОНА </w:t>
      </w:r>
    </w:p>
    <w:p w14:paraId="1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1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17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5" name="Picture 5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18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90"/>
        <w:gridCol w:w="3190"/>
        <w:gridCol w:w="3191"/>
      </w:tblGrid>
      <w:tr>
        <w:trPr>
          <w:trHeight w:hRule="atLeast" w:val="238"/>
        </w:trPr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9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21.09.2023</w:t>
            </w:r>
          </w:p>
        </w:tc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A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1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B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u w:val="single"/>
              </w:rPr>
              <w:t>460-п</w:t>
            </w:r>
          </w:p>
        </w:tc>
      </w:tr>
    </w:tbl>
    <w:p w14:paraId="1C000000">
      <w:pPr>
        <w:rPr>
          <w:rFonts w:ascii="Times New Roman" w:hAnsi="Times New Roman"/>
          <w:b w:val="1"/>
          <w:sz w:val="28"/>
        </w:rPr>
      </w:pPr>
    </w:p>
    <w:p w14:paraId="1D000000">
      <w:pPr>
        <w:ind w:firstLine="113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sz w:val="28"/>
        </w:rPr>
        <w:t>Установление сервитута (публичного сервитута) в отношении земельных участков, находящихся в государственной или муниципальной собственности</w:t>
      </w:r>
      <w:r>
        <w:rPr>
          <w:rFonts w:ascii="Times New Roman" w:hAnsi="Times New Roman"/>
          <w:sz w:val="28"/>
        </w:rPr>
        <w:t xml:space="preserve">» </w:t>
      </w:r>
    </w:p>
    <w:p w14:paraId="1E000000">
      <w:pPr>
        <w:ind w:firstLine="0" w:left="-284"/>
        <w:jc w:val="center"/>
        <w:rPr>
          <w:rFonts w:ascii="Times New Roman" w:hAnsi="Times New Roman"/>
          <w:sz w:val="28"/>
        </w:rPr>
      </w:pPr>
    </w:p>
    <w:p w14:paraId="1F000000">
      <w:pPr>
        <w:ind w:firstLine="708" w:left="113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06.10.2003 №131- 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услуг»:</w:t>
      </w:r>
      <w:r>
        <w:rPr>
          <w:rFonts w:ascii="Times New Roman" w:hAnsi="Times New Roman"/>
          <w:sz w:val="28"/>
        </w:rPr>
        <w:tab/>
      </w:r>
    </w:p>
    <w:p w14:paraId="20000000">
      <w:pPr>
        <w:ind w:firstLine="483" w:left="2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Утвердить административный регламент предоставления муниципальной услуги «</w:t>
      </w:r>
      <w:r>
        <w:rPr>
          <w:rFonts w:ascii="Times New Roman" w:hAnsi="Times New Roman"/>
          <w:sz w:val="28"/>
        </w:rPr>
        <w:t>Установление сервитута (публичного сервитута) в отношении земельных участков, находящихся в государственной или муниципальной собственности</w:t>
      </w:r>
      <w:r>
        <w:rPr>
          <w:rFonts w:ascii="Times New Roman" w:hAnsi="Times New Roman"/>
          <w:sz w:val="28"/>
        </w:rPr>
        <w:t>»</w:t>
      </w:r>
      <w:r>
        <w:t xml:space="preserve"> </w:t>
      </w:r>
      <w:r>
        <w:rPr>
          <w:rFonts w:ascii="Times New Roman" w:hAnsi="Times New Roman"/>
          <w:sz w:val="28"/>
        </w:rPr>
        <w:t xml:space="preserve">согласно приложению к настоящему постановлению.   </w:t>
      </w:r>
    </w:p>
    <w:p w14:paraId="21000000">
      <w:pPr>
        <w:ind w:firstLine="483" w:left="2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22000000">
      <w:pPr>
        <w:ind w:firstLine="483" w:left="2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23000000">
      <w:pPr>
        <w:ind w:firstLine="483" w:left="225"/>
        <w:jc w:val="both"/>
        <w:rPr>
          <w:rFonts w:ascii="Times New Roman" w:hAnsi="Times New Roman"/>
          <w:sz w:val="28"/>
        </w:rPr>
      </w:pPr>
    </w:p>
    <w:p w14:paraId="24000000">
      <w:pPr>
        <w:spacing w:after="20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                                                М.В. Журкин</w:t>
      </w:r>
    </w:p>
    <w:p w14:paraId="25000000">
      <w:pPr>
        <w:spacing w:after="200" w:line="276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sz w:val="20"/>
        </w:rPr>
        <w:t>[МЕСТО ДЛЯ ПОДПИСИ]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613"/>
        <w:gridCol w:w="8467"/>
      </w:tblGrid>
      <w:tr>
        <w:trPr>
          <w:trHeight w:hRule="atLeast" w:val="1442"/>
        </w:trPr>
        <w:tc>
          <w:tcPr>
            <w:tcW w:type="dxa" w:w="161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6000000">
            <w:pPr>
              <w:spacing w:after="200"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Разослано:</w:t>
            </w:r>
          </w:p>
        </w:tc>
        <w:tc>
          <w:tcPr>
            <w:tcW w:type="dxa" w:w="84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7000000">
            <w:pPr>
              <w:spacing w:after="200"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дело, КУМИ 2, отделу  экономики,   </w:t>
            </w:r>
            <w:r>
              <w:rPr>
                <w:rFonts w:ascii="Times New Roman" w:hAnsi="Times New Roman"/>
              </w:rPr>
              <w:t>райпрокурору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Calibri" w:hAnsi="Calibri"/>
              </w:rPr>
              <w:t xml:space="preserve">   </w:t>
            </w:r>
            <w:r>
              <w:rPr>
                <w:rFonts w:ascii="Times New Roman" w:hAnsi="Times New Roman"/>
              </w:rPr>
              <w:t>Управлению архитектуры, строительства и ЖКХ,</w:t>
            </w:r>
            <w:r>
              <w:rPr>
                <w:rFonts w:ascii="Times New Roman" w:hAnsi="Times New Roman"/>
              </w:rPr>
              <w:t xml:space="preserve"> ,</w:t>
            </w:r>
            <w:r>
              <w:rPr>
                <w:rFonts w:ascii="Times New Roman" w:hAnsi="Times New Roman"/>
              </w:rPr>
              <w:t xml:space="preserve"> Алексеевой Е.А., Пестову Ю.А. </w:t>
            </w:r>
          </w:p>
        </w:tc>
      </w:tr>
    </w:tbl>
    <w:p w14:paraId="28000000">
      <w:pPr>
        <w:pStyle w:val="Style_5"/>
        <w:spacing w:after="320"/>
        <w:ind/>
        <w:jc w:val="center"/>
        <w:rPr>
          <w:b w:val="1"/>
          <w:color w:val="000000"/>
        </w:rPr>
      </w:pPr>
    </w:p>
    <w:p w14:paraId="29000000">
      <w:pPr>
        <w:ind w:firstLine="0" w:left="6372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14:paraId="2A000000">
      <w:pPr>
        <w:ind w:firstLine="0" w:left="6372"/>
        <w:outlineLvl w:val="1"/>
        <w:rPr>
          <w:rFonts w:ascii="Times New Roman" w:hAnsi="Times New Roman"/>
          <w:sz w:val="28"/>
        </w:rPr>
      </w:pPr>
    </w:p>
    <w:p w14:paraId="2B000000">
      <w:pPr>
        <w:ind w:firstLine="0" w:left="6372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Приложение к </w:t>
      </w:r>
    </w:p>
    <w:p w14:paraId="2C000000">
      <w:pPr>
        <w:ind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постановлению </w:t>
      </w:r>
    </w:p>
    <w:p w14:paraId="2D000000">
      <w:pPr>
        <w:ind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№460-п </w:t>
      </w:r>
      <w:r>
        <w:rPr>
          <w:rFonts w:ascii="Times New Roman" w:hAnsi="Times New Roman"/>
          <w:sz w:val="28"/>
        </w:rPr>
        <w:t>от 21.09.2023</w:t>
      </w:r>
    </w:p>
    <w:p w14:paraId="2E000000">
      <w:pPr>
        <w:pStyle w:val="Style_5"/>
        <w:spacing w:after="320"/>
        <w:ind/>
        <w:jc w:val="center"/>
        <w:rPr>
          <w:b w:val="1"/>
          <w:color w:val="000000"/>
        </w:rPr>
      </w:pPr>
    </w:p>
    <w:p w14:paraId="2F000000">
      <w:pPr>
        <w:pStyle w:val="Style_5"/>
        <w:spacing w:after="320"/>
        <w:ind/>
        <w:jc w:val="center"/>
        <w:rPr>
          <w:color w:val="000000"/>
        </w:rPr>
      </w:pPr>
      <w:r>
        <w:rPr>
          <w:color w:val="000000"/>
        </w:rPr>
        <w:t>А</w:t>
      </w:r>
      <w:bookmarkStart w:id="1" w:name="_GoBack"/>
      <w:bookmarkEnd w:id="1"/>
      <w:r>
        <w:rPr>
          <w:color w:val="000000"/>
        </w:rPr>
        <w:t xml:space="preserve">дминистративный регламент </w:t>
      </w:r>
      <w:r>
        <w:rPr>
          <w:color w:val="000000"/>
        </w:rPr>
        <w:t xml:space="preserve">предоставления </w:t>
      </w:r>
      <w:r>
        <w:rPr>
          <w:color w:val="000000"/>
        </w:rPr>
        <w:t xml:space="preserve">муниципальной </w:t>
      </w:r>
      <w:r>
        <w:rPr>
          <w:color w:val="000000"/>
        </w:rPr>
        <w:t xml:space="preserve">услуги </w:t>
      </w:r>
      <w:r>
        <w:rPr>
          <w:color w:val="000000"/>
        </w:rPr>
        <w:t xml:space="preserve">«Установление сервитута (публичного сервитута) </w:t>
      </w:r>
      <w:r>
        <w:rPr>
          <w:color w:val="000000"/>
        </w:rPr>
        <w:t>в отношении земельных участков, находящихся в государственной или муниципальной собственности</w:t>
      </w:r>
      <w:r>
        <w:rPr>
          <w:color w:val="000000"/>
        </w:rPr>
        <w:t>»</w:t>
      </w:r>
    </w:p>
    <w:p w14:paraId="30000000">
      <w:pPr>
        <w:pStyle w:val="Style_5"/>
        <w:numPr>
          <w:ilvl w:val="0"/>
          <w:numId w:val="1"/>
        </w:numPr>
        <w:tabs>
          <w:tab w:leader="none" w:pos="326" w:val="left"/>
        </w:tabs>
        <w:ind w:firstLine="0" w:left="0"/>
        <w:jc w:val="center"/>
      </w:pPr>
      <w:r>
        <w:rPr>
          <w:color w:val="000000"/>
        </w:rPr>
        <w:t>Общие положения</w:t>
      </w:r>
    </w:p>
    <w:p w14:paraId="31000000">
      <w:pPr>
        <w:pStyle w:val="Style_5"/>
        <w:tabs>
          <w:tab w:leader="none" w:pos="326" w:val="left"/>
        </w:tabs>
        <w:ind w:firstLine="0" w:left="0"/>
      </w:pPr>
    </w:p>
    <w:p w14:paraId="32000000">
      <w:pPr>
        <w:pStyle w:val="Style_5"/>
        <w:tabs>
          <w:tab w:leader="none" w:pos="326" w:val="left"/>
        </w:tabs>
        <w:ind w:firstLine="0" w:left="0"/>
      </w:pPr>
    </w:p>
    <w:p w14:paraId="33000000">
      <w:pPr>
        <w:pStyle w:val="Style_6"/>
        <w:keepNext w:val="1"/>
        <w:keepLines w:val="1"/>
        <w:spacing w:after="0"/>
        <w:ind/>
        <w:rPr>
          <w:b w:val="0"/>
          <w:color w:val="000000"/>
        </w:rPr>
      </w:pPr>
      <w:bookmarkStart w:id="2" w:name="bookmark136"/>
      <w:bookmarkStart w:id="3" w:name="bookmark137"/>
      <w:r>
        <w:rPr>
          <w:b w:val="0"/>
          <w:color w:val="000000"/>
        </w:rPr>
        <w:t xml:space="preserve">Предмет регулирования </w:t>
      </w:r>
      <w:r>
        <w:rPr>
          <w:b w:val="0"/>
          <w:color w:val="000000"/>
        </w:rPr>
        <w:t>а</w:t>
      </w:r>
      <w:r>
        <w:rPr>
          <w:b w:val="0"/>
          <w:color w:val="000000"/>
        </w:rPr>
        <w:t>дминистративного регламента</w:t>
      </w:r>
      <w:bookmarkEnd w:id="2"/>
      <w:bookmarkEnd w:id="3"/>
    </w:p>
    <w:p w14:paraId="34000000">
      <w:pPr>
        <w:pStyle w:val="Style_6"/>
        <w:keepNext w:val="1"/>
        <w:keepLines w:val="1"/>
        <w:spacing w:after="0"/>
        <w:ind/>
      </w:pPr>
    </w:p>
    <w:p w14:paraId="35000000">
      <w:pPr>
        <w:pStyle w:val="Style_5"/>
        <w:ind w:firstLine="720" w:left="0"/>
        <w:jc w:val="both"/>
        <w:rPr>
          <w:i w:val="1"/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 </w:t>
      </w:r>
      <w:r>
        <w:rPr>
          <w:color w:val="000000"/>
        </w:rPr>
        <w:t>А</w:t>
      </w:r>
      <w:r>
        <w:rPr>
          <w:color w:val="000000"/>
        </w:rPr>
        <w:t xml:space="preserve">дминистративный регламент </w:t>
      </w:r>
      <w:r>
        <w:rPr>
          <w:color w:val="000000"/>
        </w:rPr>
        <w:t xml:space="preserve">предоставления муниципальной </w:t>
      </w:r>
      <w:r>
        <w:rPr>
          <w:color w:val="000000"/>
        </w:rPr>
        <w:t xml:space="preserve">услуги </w:t>
      </w:r>
      <w:r>
        <w:rPr>
          <w:color w:val="000000"/>
        </w:rPr>
        <w:t xml:space="preserve">«Установление сервитута (публичного сервитута) </w:t>
      </w:r>
      <w:r>
        <w:rPr>
          <w:color w:val="000000"/>
        </w:rPr>
        <w:t>в отношении земельных участков, находящихся в государственной или муниципальной собственности</w:t>
      </w:r>
      <w:r>
        <w:rPr>
          <w:color w:val="000000"/>
        </w:rPr>
        <w:t>»</w:t>
      </w:r>
      <w:r>
        <w:rPr>
          <w:color w:val="000000"/>
        </w:rPr>
        <w:t xml:space="preserve"> </w:t>
      </w:r>
      <w:r>
        <w:rPr>
          <w:color w:val="000000"/>
        </w:rPr>
        <w:t xml:space="preserve">(далее – </w:t>
      </w:r>
      <w:r>
        <w:rPr>
          <w:color w:val="000000"/>
        </w:rPr>
        <w:t>муниципальная</w:t>
      </w:r>
      <w:r>
        <w:rPr>
          <w:color w:val="000000"/>
        </w:rPr>
        <w:t xml:space="preserve"> услуга) (далее - Административный регламент) устанавливает порядок и стандарт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услуги, в том числе определяет сроки и последовательность</w:t>
      </w:r>
      <w:r>
        <w:rPr>
          <w:color w:val="000000"/>
        </w:rPr>
        <w:t xml:space="preserve"> дейст</w:t>
      </w:r>
      <w:r>
        <w:rPr>
          <w:color w:val="000000"/>
        </w:rPr>
        <w:t xml:space="preserve">вий (административных процедур) </w:t>
      </w:r>
      <w:r>
        <w:rPr>
          <w:color w:val="000000"/>
        </w:rPr>
        <w:t>муниципального образования Северный район,</w:t>
      </w:r>
    </w:p>
    <w:p w14:paraId="36000000">
      <w:pPr>
        <w:pStyle w:val="Style_5"/>
        <w:ind w:firstLine="0" w:left="0"/>
        <w:jc w:val="both"/>
      </w:pPr>
      <w:r>
        <w:t xml:space="preserve">осуществляемых </w:t>
      </w:r>
      <w:r>
        <w:t>по запросу физического или юридического лица либо их уполномоченных представителей (далее - заявитель) в пределах полномочий, установленных нормативными правовыми актами Российской Федерации, в соответствии с требованиями Федерального закона от 27 и</w:t>
      </w:r>
      <w:r>
        <w:t xml:space="preserve">юля 2010 года </w:t>
      </w:r>
      <w:r>
        <w:t xml:space="preserve">           № </w:t>
      </w:r>
      <w:r>
        <w:t>210-ФЗ «Об организации предоставления государственных и муниципальных услуг».</w:t>
      </w:r>
    </w:p>
    <w:p w14:paraId="37000000">
      <w:pPr>
        <w:pStyle w:val="Style_5"/>
        <w:ind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Действие настоящего Административного регламента распространяется на случаи установления публичного сервитута в соответствии с Главой V.7. Земельного кодекса Российской Федерации (далее – ЗК РФ).</w:t>
      </w:r>
    </w:p>
    <w:p w14:paraId="38000000">
      <w:pPr>
        <w:pStyle w:val="Style_5"/>
        <w:ind w:firstLine="709" w:left="0"/>
        <w:jc w:val="both"/>
        <w:rPr>
          <w:color w:val="000000"/>
        </w:rPr>
      </w:pPr>
      <w:r>
        <w:rPr>
          <w:color w:val="000000"/>
        </w:rPr>
        <w:t xml:space="preserve">Настоящий Административный регламент не применяется в случаях установления публичного сервитута в соответствии с </w:t>
      </w:r>
      <w:r>
        <w:rPr>
          <w:color w:val="000000"/>
        </w:rPr>
        <w:t>п.п</w:t>
      </w:r>
      <w:r>
        <w:rPr>
          <w:color w:val="000000"/>
        </w:rPr>
        <w:t xml:space="preserve">. 1 – 7 п. 4                            </w:t>
      </w:r>
      <w:r>
        <w:rPr>
          <w:color w:val="000000"/>
        </w:rPr>
        <w:t>ст. 23 ЗК РФ.</w:t>
      </w:r>
    </w:p>
    <w:p w14:paraId="39000000">
      <w:pPr>
        <w:pStyle w:val="Style_5"/>
        <w:ind w:firstLine="709" w:left="0"/>
        <w:jc w:val="both"/>
        <w:rPr>
          <w:color w:val="000000"/>
        </w:rPr>
      </w:pPr>
    </w:p>
    <w:p w14:paraId="3A000000">
      <w:pPr>
        <w:pStyle w:val="Style_6"/>
        <w:keepNext w:val="1"/>
        <w:keepLines w:val="1"/>
        <w:spacing w:after="360"/>
        <w:ind/>
        <w:rPr>
          <w:b w:val="0"/>
        </w:rPr>
      </w:pPr>
      <w:bookmarkStart w:id="4" w:name="bookmark138"/>
      <w:bookmarkStart w:id="5" w:name="bookmark139"/>
      <w:r>
        <w:rPr>
          <w:b w:val="0"/>
          <w:color w:val="000000"/>
        </w:rPr>
        <w:t>Круг з</w:t>
      </w:r>
      <w:r>
        <w:rPr>
          <w:b w:val="0"/>
          <w:color w:val="000000"/>
        </w:rPr>
        <w:t>аявителей</w:t>
      </w:r>
      <w:bookmarkEnd w:id="4"/>
      <w:bookmarkEnd w:id="5"/>
    </w:p>
    <w:p w14:paraId="3B000000">
      <w:pPr>
        <w:pStyle w:val="Style_5"/>
        <w:tabs>
          <w:tab w:leader="none" w:pos="1445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Заявителями являются физические лица, юридические лица, заинтересованные в установлении сервитута (публичного сервитута) на земельные участки (земли).</w:t>
      </w:r>
    </w:p>
    <w:p w14:paraId="3C000000">
      <w:pPr>
        <w:pStyle w:val="Style_5"/>
        <w:tabs>
          <w:tab w:leader="none" w:pos="1445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 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14:paraId="3D000000">
      <w:pPr>
        <w:pStyle w:val="Style_5"/>
        <w:tabs>
          <w:tab w:leader="none" w:pos="1445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В случае установления публичного сервитута в соответствии с главой </w:t>
      </w:r>
      <w:r>
        <w:rPr>
          <w:color w:val="000000"/>
        </w:rPr>
        <w:t>V.7. ЗК РФ заявителями являются организации, указанные в ст. 39.40 ЗК РФ.</w:t>
      </w:r>
    </w:p>
    <w:p w14:paraId="3E000000">
      <w:pPr>
        <w:pStyle w:val="Style_5"/>
        <w:tabs>
          <w:tab w:leader="none" w:pos="1445" w:val="left"/>
        </w:tabs>
        <w:ind w:firstLine="0" w:left="880"/>
        <w:jc w:val="both"/>
      </w:pPr>
    </w:p>
    <w:p w14:paraId="3F000000">
      <w:pPr>
        <w:pStyle w:val="Style_5"/>
        <w:spacing w:after="540"/>
        <w:ind w:firstLine="708" w:left="0"/>
        <w:jc w:val="center"/>
      </w:pPr>
      <w:r>
        <w:rPr>
          <w:color w:val="000000"/>
        </w:rPr>
        <w:t xml:space="preserve">Требования </w:t>
      </w:r>
      <w:r>
        <w:t xml:space="preserve">предоставления заявителю муниципальной </w:t>
      </w:r>
      <w:r>
        <w:t xml:space="preserve">услуги в соответствии с вариантом предоставления </w:t>
      </w:r>
      <w:r>
        <w:t xml:space="preserve">муниципальной </w:t>
      </w:r>
      <w:r>
        <w:t xml:space="preserve">услуги, соответствующим признакам заявителя, определенным в результате анкетирования, проводимого органом, предоставляющим услугу (далее </w:t>
      </w:r>
      <w:r>
        <w:t>–</w:t>
      </w:r>
      <w:r>
        <w:t xml:space="preserve"> профилирование), а также результата, за предоставлением которого обратился заявитель</w:t>
      </w:r>
    </w:p>
    <w:p w14:paraId="40000000">
      <w:pPr>
        <w:pStyle w:val="Style_5"/>
        <w:tabs>
          <w:tab w:leader="none" w:pos="1445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 xml:space="preserve">. </w:t>
      </w:r>
      <w:r>
        <w:rPr>
          <w:color w:val="000000"/>
        </w:rPr>
        <w:t>Муниципальная</w:t>
      </w:r>
      <w:r>
        <w:rPr>
          <w:color w:val="000000"/>
        </w:rPr>
        <w:t xml:space="preserve"> услуга должна быть предоставлена заявителю в соответствии с вариантом предоставления государственной услуги (далее – вариант).</w:t>
      </w:r>
    </w:p>
    <w:p w14:paraId="41000000">
      <w:pPr>
        <w:pStyle w:val="Style_5"/>
        <w:tabs>
          <w:tab w:leader="none" w:pos="1445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Вариант определяется исходя из общих признаков заявителя, а также из результата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услуги, за предоставлением которой обратился заявитель</w:t>
      </w:r>
      <w:r>
        <w:rPr>
          <w:color w:val="000000"/>
        </w:rPr>
        <w:t xml:space="preserve"> (Приложение № 1)</w:t>
      </w:r>
      <w:r>
        <w:rPr>
          <w:color w:val="000000"/>
        </w:rPr>
        <w:t>.</w:t>
      </w:r>
    </w:p>
    <w:p w14:paraId="42000000">
      <w:pPr>
        <w:pStyle w:val="Style_5"/>
        <w:tabs>
          <w:tab w:leader="none" w:pos="1445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43000000">
      <w:pPr>
        <w:pStyle w:val="Style_5"/>
        <w:tabs>
          <w:tab w:leader="none" w:pos="1445" w:val="left"/>
        </w:tabs>
        <w:ind w:firstLine="709" w:left="0"/>
        <w:jc w:val="both"/>
        <w:rPr>
          <w:color w:val="000000"/>
        </w:rPr>
      </w:pPr>
    </w:p>
    <w:p w14:paraId="44000000">
      <w:pPr>
        <w:pStyle w:val="Style_5"/>
        <w:tabs>
          <w:tab w:leader="none" w:pos="1445" w:val="left"/>
        </w:tabs>
        <w:ind w:firstLine="709" w:left="0"/>
        <w:jc w:val="both"/>
        <w:rPr>
          <w:color w:val="000000"/>
        </w:rPr>
      </w:pPr>
    </w:p>
    <w:p w14:paraId="45000000">
      <w:pPr>
        <w:pStyle w:val="Style_5"/>
        <w:numPr>
          <w:ilvl w:val="0"/>
          <w:numId w:val="1"/>
        </w:numPr>
        <w:tabs>
          <w:tab w:leader="none" w:pos="428" w:val="left"/>
        </w:tabs>
        <w:spacing w:after="240"/>
        <w:ind w:firstLine="0" w:left="0"/>
        <w:jc w:val="center"/>
      </w:pPr>
      <w:r>
        <w:rPr>
          <w:color w:val="000000"/>
        </w:rPr>
        <w:t xml:space="preserve">Стандарт </w:t>
      </w:r>
      <w:r>
        <w:rPr>
          <w:color w:val="000000"/>
        </w:rPr>
        <w:t xml:space="preserve">предоставления муниципальной </w:t>
      </w:r>
      <w:r>
        <w:rPr>
          <w:color w:val="000000"/>
        </w:rPr>
        <w:t>услуги</w:t>
      </w:r>
    </w:p>
    <w:p w14:paraId="46000000">
      <w:pPr>
        <w:pStyle w:val="Style_6"/>
        <w:keepNext w:val="1"/>
        <w:keepLines w:val="1"/>
        <w:spacing w:after="380"/>
        <w:ind/>
        <w:rPr>
          <w:b w:val="0"/>
        </w:rPr>
      </w:pPr>
      <w:bookmarkStart w:id="6" w:name="bookmark140"/>
      <w:bookmarkStart w:id="7" w:name="bookmark141"/>
      <w:r>
        <w:rPr>
          <w:b w:val="0"/>
          <w:color w:val="000000"/>
        </w:rPr>
        <w:t xml:space="preserve">Наименование муниципальной </w:t>
      </w:r>
      <w:r>
        <w:rPr>
          <w:b w:val="0"/>
          <w:color w:val="000000"/>
        </w:rPr>
        <w:t>услуги</w:t>
      </w:r>
      <w:bookmarkEnd w:id="6"/>
      <w:bookmarkEnd w:id="7"/>
    </w:p>
    <w:p w14:paraId="47000000">
      <w:pPr>
        <w:pStyle w:val="Style_5"/>
        <w:tabs>
          <w:tab w:leader="none" w:pos="1404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4</w:t>
      </w:r>
      <w:r>
        <w:rPr>
          <w:color w:val="000000"/>
        </w:rPr>
        <w:t xml:space="preserve">. </w:t>
      </w:r>
      <w:r>
        <w:rPr>
          <w:color w:val="000000"/>
        </w:rPr>
        <w:t>Муниципальная</w:t>
      </w:r>
      <w:r>
        <w:rPr>
          <w:color w:val="000000"/>
        </w:rPr>
        <w:t xml:space="preserve"> услуга «Установление сервитута (публичного сервитута) </w:t>
      </w:r>
      <w:r>
        <w:rPr>
          <w:color w:val="000000"/>
        </w:rPr>
        <w:t>в отношении земельных участков, находящихся в государственной или муниципальной собственности</w:t>
      </w:r>
      <w:r>
        <w:rPr>
          <w:color w:val="000000"/>
        </w:rPr>
        <w:t>».</w:t>
      </w:r>
    </w:p>
    <w:p w14:paraId="48000000">
      <w:pPr>
        <w:pStyle w:val="Style_5"/>
        <w:tabs>
          <w:tab w:leader="none" w:pos="1404" w:val="left"/>
        </w:tabs>
        <w:ind w:firstLine="709" w:left="0"/>
        <w:jc w:val="both"/>
      </w:pPr>
      <w:r>
        <w:t>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предоставление запрашиваемой информации, указанной в п. 14 типового регламента, а также МФЦ (при наличии соглашения о взаимодействии).</w:t>
      </w:r>
    </w:p>
    <w:p w14:paraId="49000000">
      <w:pPr>
        <w:pStyle w:val="Style_5"/>
        <w:tabs>
          <w:tab w:leader="none" w:pos="1404" w:val="left"/>
        </w:tabs>
        <w:ind w:firstLine="709" w:left="0"/>
        <w:jc w:val="both"/>
      </w:pPr>
      <w:r>
        <w:t>Возможность принятия МФЦ решения об отказе в приеме заявления (ходатайства) 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МФЦ) отсутствует.</w:t>
      </w:r>
    </w:p>
    <w:p w14:paraId="4A000000">
      <w:pPr>
        <w:pStyle w:val="Style_5"/>
        <w:tabs>
          <w:tab w:leader="none" w:pos="1404" w:val="left"/>
        </w:tabs>
        <w:ind w:firstLine="709" w:left="0"/>
        <w:jc w:val="both"/>
      </w:pPr>
      <w: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14:paraId="4B000000">
      <w:pPr>
        <w:pStyle w:val="Style_5"/>
        <w:tabs>
          <w:tab w:leader="none" w:pos="1404" w:val="left"/>
        </w:tabs>
        <w:ind w:firstLine="709" w:left="0"/>
        <w:jc w:val="both"/>
      </w:pPr>
    </w:p>
    <w:p w14:paraId="4C000000">
      <w:pPr>
        <w:pStyle w:val="Style_5"/>
        <w:spacing w:after="380"/>
        <w:ind w:firstLine="0" w:left="0"/>
        <w:jc w:val="center"/>
        <w:rPr>
          <w:b w:val="1"/>
          <w:color w:val="000000"/>
        </w:rPr>
      </w:pPr>
    </w:p>
    <w:p w14:paraId="4D000000">
      <w:pPr>
        <w:pStyle w:val="Style_5"/>
        <w:spacing w:after="380"/>
        <w:ind w:firstLine="0" w:left="0"/>
        <w:jc w:val="center"/>
      </w:pPr>
      <w:r>
        <w:rPr>
          <w:color w:val="000000"/>
        </w:rPr>
        <w:t>Наименование органа</w:t>
      </w:r>
      <w:r>
        <w:rPr>
          <w:color w:val="000000"/>
        </w:rPr>
        <w:t xml:space="preserve">, </w:t>
      </w:r>
      <w:r>
        <w:rPr>
          <w:color w:val="000000"/>
        </w:rPr>
        <w:t xml:space="preserve">предоставляющего </w:t>
      </w:r>
      <w:r>
        <w:rPr>
          <w:color w:val="000000"/>
        </w:rPr>
        <w:t>муниципальную</w:t>
      </w:r>
      <w:r>
        <w:rPr>
          <w:color w:val="000000"/>
        </w:rPr>
        <w:t xml:space="preserve"> </w:t>
      </w:r>
      <w:r>
        <w:rPr>
          <w:color w:val="000000"/>
        </w:rPr>
        <w:t>услугу</w:t>
      </w:r>
    </w:p>
    <w:p w14:paraId="4E000000">
      <w:pPr>
        <w:pStyle w:val="Style_5"/>
        <w:tabs>
          <w:tab w:leader="none" w:pos="1656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5</w:t>
      </w:r>
      <w:r>
        <w:rPr>
          <w:color w:val="000000"/>
        </w:rPr>
        <w:t xml:space="preserve">. Муниципальная </w:t>
      </w:r>
      <w:r>
        <w:rPr>
          <w:color w:val="000000"/>
        </w:rPr>
        <w:t xml:space="preserve">услуга </w:t>
      </w:r>
      <w:r>
        <w:rPr>
          <w:color w:val="000000"/>
        </w:rPr>
        <w:t xml:space="preserve">«Установление сервитута (публичного сервитута) </w:t>
      </w:r>
      <w:r>
        <w:rPr>
          <w:color w:val="000000"/>
        </w:rPr>
        <w:t>в отношении земельных участков, находящихся в государственной или муниципальной собственности</w:t>
      </w:r>
      <w:r>
        <w:rPr>
          <w:color w:val="000000"/>
        </w:rPr>
        <w:t>»</w:t>
      </w:r>
      <w:r>
        <w:rPr>
          <w:color w:val="000000"/>
        </w:rPr>
        <w:t xml:space="preserve"> </w:t>
      </w:r>
      <w:r>
        <w:rPr>
          <w:color w:val="000000"/>
        </w:rPr>
        <w:t xml:space="preserve">предоставляется </w:t>
      </w:r>
      <w:r>
        <w:rPr>
          <w:color w:val="000000"/>
        </w:rPr>
        <w:t xml:space="preserve">органом местного самоуправления </w:t>
      </w:r>
      <w:r>
        <w:rPr>
          <w:color w:val="000000"/>
        </w:rPr>
        <w:t>–</w:t>
      </w:r>
      <w:r>
        <w:rPr>
          <w:color w:val="000000"/>
        </w:rPr>
        <w:t xml:space="preserve"> </w:t>
      </w:r>
      <w:r>
        <w:rPr>
          <w:color w:val="000000"/>
        </w:rPr>
        <w:t>Администрацией муниципального образования Северный район</w:t>
      </w:r>
      <w:r>
        <w:rPr>
          <w:color w:val="000000"/>
        </w:rPr>
        <w:t>.</w:t>
      </w:r>
    </w:p>
    <w:p w14:paraId="4F000000">
      <w:pPr>
        <w:pStyle w:val="Style_5"/>
        <w:tabs>
          <w:tab w:leader="none" w:pos="1457" w:val="left"/>
          <w:tab w:leader="none" w:pos="9077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 xml:space="preserve">. </w:t>
      </w:r>
      <w:bookmarkStart w:id="8" w:name="bookmark142"/>
      <w:bookmarkStart w:id="9" w:name="bookmark143"/>
      <w:r>
        <w:rPr>
          <w:color w:val="000000"/>
        </w:rPr>
        <w:t xml:space="preserve">В предоставлении </w:t>
      </w:r>
      <w:r>
        <w:rPr>
          <w:color w:val="000000"/>
        </w:rPr>
        <w:t xml:space="preserve">муниципальной </w:t>
      </w:r>
      <w:r>
        <w:rPr>
          <w:color w:val="000000"/>
        </w:rPr>
        <w:t xml:space="preserve">услуги принимают участие </w:t>
      </w:r>
      <w:r>
        <w:rPr>
          <w:color w:val="000000"/>
        </w:rPr>
        <w:t>орган</w:t>
      </w:r>
      <w:r>
        <w:rPr>
          <w:color w:val="000000"/>
        </w:rPr>
        <w:t>ы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 xml:space="preserve"> (многофункциональные центры при наличии соответствующего соглашения о взаимодействии).</w:t>
      </w:r>
    </w:p>
    <w:p w14:paraId="50000000">
      <w:pPr>
        <w:pStyle w:val="Style_5"/>
        <w:tabs>
          <w:tab w:leader="none" w:pos="1457" w:val="left"/>
          <w:tab w:leader="none" w:pos="9077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При</w:t>
      </w:r>
      <w:r>
        <w:rPr>
          <w:color w:val="000000"/>
        </w:rPr>
        <w:tab/>
      </w:r>
      <w:r>
        <w:rPr>
          <w:color w:val="000000"/>
        </w:rPr>
        <w:t xml:space="preserve">предоставлении муниципальной </w:t>
      </w:r>
      <w:r>
        <w:rPr>
          <w:color w:val="000000"/>
        </w:rPr>
        <w:t xml:space="preserve">услуги </w:t>
      </w:r>
      <w:r>
        <w:rPr>
          <w:color w:val="000000"/>
        </w:rPr>
        <w:t>орган местного самоуправления</w:t>
      </w:r>
      <w:r>
        <w:rPr>
          <w:color w:val="000000"/>
        </w:rPr>
        <w:t xml:space="preserve"> </w:t>
      </w:r>
      <w:r>
        <w:rPr>
          <w:color w:val="000000"/>
        </w:rPr>
        <w:t xml:space="preserve">взаимодействуют </w:t>
      </w:r>
      <w:r>
        <w:rPr>
          <w:color w:val="000000"/>
        </w:rPr>
        <w:t>с</w:t>
      </w:r>
      <w:r>
        <w:rPr>
          <w:color w:val="000000"/>
        </w:rPr>
        <w:t>:</w:t>
      </w:r>
    </w:p>
    <w:p w14:paraId="51000000">
      <w:pPr>
        <w:pStyle w:val="Style_5"/>
        <w:tabs>
          <w:tab w:leader="none" w:pos="1457" w:val="left"/>
          <w:tab w:leader="none" w:pos="9077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>
        <w:rPr>
          <w:color w:val="000000"/>
        </w:rPr>
        <w:t xml:space="preserve">Федеральной налоговой службой России для </w:t>
      </w:r>
      <w:r>
        <w:rPr>
          <w:color w:val="000000"/>
        </w:rPr>
        <w:t xml:space="preserve">подтверждения принадлежности </w:t>
      </w:r>
      <w:r>
        <w:rPr>
          <w:color w:val="000000"/>
        </w:rPr>
        <w:t>з</w:t>
      </w:r>
      <w:r>
        <w:rPr>
          <w:color w:val="000000"/>
        </w:rPr>
        <w:t>аявителя к категории юридических лиц;</w:t>
      </w:r>
    </w:p>
    <w:p w14:paraId="52000000">
      <w:pPr>
        <w:pStyle w:val="Style_5"/>
        <w:tabs>
          <w:tab w:leader="none" w:pos="1457" w:val="left"/>
          <w:tab w:leader="none" w:pos="9077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>
        <w:rPr>
          <w:color w:val="000000"/>
        </w:rPr>
        <w:t xml:space="preserve">Федеральной службой государственной регистрации, </w:t>
      </w:r>
      <w:r>
        <w:rPr>
          <w:color w:val="000000"/>
        </w:rPr>
        <w:t>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14:paraId="53000000">
      <w:pPr>
        <w:pStyle w:val="Style_5"/>
        <w:tabs>
          <w:tab w:leader="none" w:pos="1457" w:val="left"/>
          <w:tab w:leader="none" w:pos="9077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В предоставлении муниципальной услуги могут принимать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 между МФЦ и органом местного самоуправления, заключенным в соответствии с постановлением Правительства Российской Федерации от 27 сентября 2011 г. № 797.</w:t>
      </w:r>
    </w:p>
    <w:p w14:paraId="54000000">
      <w:pPr>
        <w:pStyle w:val="Style_5"/>
        <w:tabs>
          <w:tab w:leader="none" w:pos="1457" w:val="left"/>
          <w:tab w:leader="none" w:pos="9077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14:paraId="55000000">
      <w:pPr>
        <w:pStyle w:val="Style_5"/>
        <w:tabs>
          <w:tab w:leader="none" w:pos="1457" w:val="left"/>
          <w:tab w:leader="none" w:pos="9077" w:val="left"/>
        </w:tabs>
        <w:ind w:firstLine="709" w:left="0"/>
        <w:jc w:val="both"/>
        <w:rPr>
          <w:color w:val="000000"/>
        </w:rPr>
      </w:pPr>
    </w:p>
    <w:p w14:paraId="56000000">
      <w:pPr>
        <w:pStyle w:val="Style_6"/>
        <w:tabs>
          <w:tab w:leader="none" w:pos="2700" w:val="left"/>
        </w:tabs>
        <w:spacing w:after="360"/>
        <w:ind/>
        <w:rPr>
          <w:b w:val="0"/>
        </w:rPr>
      </w:pPr>
      <w:r>
        <w:rPr>
          <w:b w:val="0"/>
          <w:color w:val="000000"/>
        </w:rPr>
        <w:t xml:space="preserve">Результат предоставления муниципальной </w:t>
      </w:r>
      <w:r>
        <w:rPr>
          <w:b w:val="0"/>
          <w:color w:val="000000"/>
        </w:rPr>
        <w:t>услуги</w:t>
      </w:r>
      <w:bookmarkEnd w:id="8"/>
      <w:bookmarkEnd w:id="9"/>
    </w:p>
    <w:p w14:paraId="57000000">
      <w:pPr>
        <w:pStyle w:val="Style_5"/>
        <w:tabs>
          <w:tab w:leader="none" w:pos="1286" w:val="left"/>
        </w:tabs>
        <w:ind w:firstLine="709" w:left="0"/>
        <w:jc w:val="both"/>
      </w:pPr>
      <w:r>
        <w:rPr>
          <w:color w:val="000000"/>
        </w:rPr>
        <w:t>7</w:t>
      </w:r>
      <w:r>
        <w:rPr>
          <w:color w:val="000000"/>
        </w:rPr>
        <w:t xml:space="preserve">. </w:t>
      </w:r>
      <w:r>
        <w:rPr>
          <w:color w:val="000000"/>
        </w:rPr>
        <w:t>Р</w:t>
      </w:r>
      <w:r>
        <w:rPr>
          <w:color w:val="000000"/>
        </w:rPr>
        <w:t xml:space="preserve">езультатом предоставления </w:t>
      </w:r>
      <w:r>
        <w:rPr>
          <w:color w:val="000000"/>
        </w:rPr>
        <w:t xml:space="preserve">муниципальной </w:t>
      </w:r>
      <w:r>
        <w:rPr>
          <w:color w:val="000000"/>
        </w:rPr>
        <w:t>услуги являются:</w:t>
      </w:r>
    </w:p>
    <w:p w14:paraId="58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уведомление о возможности заключения соглашения об установлении сервитута в предложенных заявителем границах (</w:t>
      </w:r>
      <w:r>
        <w:rPr>
          <w:color w:val="000000"/>
        </w:rPr>
        <w:t>форма приведена в Приложении № 2</w:t>
      </w:r>
      <w:r>
        <w:rPr>
          <w:color w:val="000000"/>
        </w:rPr>
        <w:t xml:space="preserve"> к настоящему </w:t>
      </w:r>
      <w:r>
        <w:rPr>
          <w:color w:val="000000"/>
        </w:rPr>
        <w:t>а</w:t>
      </w:r>
      <w:r>
        <w:rPr>
          <w:color w:val="000000"/>
        </w:rPr>
        <w:t>дминистративному регламенту);</w:t>
      </w:r>
    </w:p>
    <w:p w14:paraId="59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 xml:space="preserve">предложение </w:t>
      </w:r>
      <w:r>
        <w:rPr>
          <w:color w:val="000000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r>
        <w:rPr>
          <w:color w:val="000000"/>
        </w:rPr>
        <w:t xml:space="preserve"> территории (форма приведена в Приложении № </w:t>
      </w:r>
      <w:r>
        <w:rPr>
          <w:color w:val="000000"/>
        </w:rPr>
        <w:t>3</w:t>
      </w:r>
      <w:r>
        <w:rPr>
          <w:color w:val="000000"/>
        </w:rPr>
        <w:t xml:space="preserve"> к настоящему </w:t>
      </w:r>
      <w:r>
        <w:rPr>
          <w:color w:val="000000"/>
        </w:rPr>
        <w:t>а</w:t>
      </w:r>
      <w:r>
        <w:rPr>
          <w:color w:val="000000"/>
        </w:rPr>
        <w:t>д</w:t>
      </w:r>
      <w:r>
        <w:rPr>
          <w:color w:val="000000"/>
        </w:rPr>
        <w:t>министративному регламенту);</w:t>
      </w:r>
    </w:p>
    <w:p w14:paraId="5A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проект соглашения об установлен</w:t>
      </w:r>
      <w:r>
        <w:rPr>
          <w:color w:val="000000"/>
        </w:rPr>
        <w:t xml:space="preserve">ии сервитута (форма приведена в </w:t>
      </w:r>
      <w:r>
        <w:rPr>
          <w:color w:val="000000"/>
        </w:rPr>
        <w:t xml:space="preserve">Приложении № </w:t>
      </w:r>
      <w:r>
        <w:rPr>
          <w:color w:val="000000"/>
        </w:rPr>
        <w:t>4</w:t>
      </w:r>
      <w:r>
        <w:rPr>
          <w:color w:val="000000"/>
        </w:rPr>
        <w:t xml:space="preserve"> к настоящему </w:t>
      </w:r>
      <w:r>
        <w:rPr>
          <w:color w:val="000000"/>
        </w:rPr>
        <w:t>а</w:t>
      </w:r>
      <w:r>
        <w:rPr>
          <w:color w:val="000000"/>
        </w:rPr>
        <w:t>дминистративному регламенту);</w:t>
      </w:r>
    </w:p>
    <w:p w14:paraId="5B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  <w:r>
        <w:rPr>
          <w:spacing w:val="1"/>
        </w:rPr>
        <w:t>- р</w:t>
      </w:r>
      <w:r>
        <w:t>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2"/>
        </w:rPr>
        <w:t xml:space="preserve"> </w:t>
      </w:r>
      <w:r>
        <w:t>в предоставл</w:t>
      </w:r>
      <w:r>
        <w:rPr>
          <w:spacing w:val="-2"/>
        </w:rPr>
        <w:t>е</w:t>
      </w:r>
      <w:r>
        <w:t>нии</w:t>
      </w:r>
      <w:r>
        <w:rPr>
          <w:spacing w:val="2"/>
        </w:rPr>
        <w:t xml:space="preserve"> </w:t>
      </w:r>
      <w:r>
        <w:rPr>
          <w:spacing w:val="-1"/>
        </w:rPr>
        <w:t>у</w:t>
      </w:r>
      <w:r>
        <w:t>сл</w:t>
      </w:r>
      <w:r>
        <w:rPr>
          <w:spacing w:val="-2"/>
        </w:rPr>
        <w:t>у</w:t>
      </w:r>
      <w:r>
        <w:t>ги</w:t>
      </w:r>
      <w:r>
        <w:rPr>
          <w:spacing w:val="2"/>
        </w:rPr>
        <w:t xml:space="preserve"> </w:t>
      </w:r>
      <w:r>
        <w:t>(форма</w:t>
      </w:r>
      <w:r>
        <w:rPr>
          <w:spacing w:val="2"/>
        </w:rPr>
        <w:t xml:space="preserve"> </w:t>
      </w:r>
      <w:r>
        <w:t>приведена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t>ри</w:t>
      </w:r>
      <w:r>
        <w:rPr>
          <w:spacing w:val="-1"/>
        </w:rPr>
        <w:t>л</w:t>
      </w:r>
      <w:r>
        <w:t xml:space="preserve">ожении № </w:t>
      </w:r>
      <w:r>
        <w:rPr>
          <w:spacing w:val="1"/>
        </w:rPr>
        <w:t>5</w:t>
      </w:r>
      <w:r>
        <w:t xml:space="preserve"> к</w:t>
      </w:r>
      <w:r>
        <w:rPr>
          <w:spacing w:val="-1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а</w:t>
      </w:r>
      <w:r>
        <w:t>дминистра</w:t>
      </w:r>
      <w:r>
        <w:rPr>
          <w:spacing w:val="-2"/>
        </w:rPr>
        <w:t>т</w:t>
      </w:r>
      <w:r>
        <w:t>ивно</w:t>
      </w:r>
      <w:r>
        <w:rPr>
          <w:spacing w:val="-1"/>
        </w:rPr>
        <w:t>м</w:t>
      </w:r>
      <w:r>
        <w:t>у регламе</w:t>
      </w:r>
      <w:r>
        <w:rPr>
          <w:spacing w:val="1"/>
        </w:rPr>
        <w:t>н</w:t>
      </w:r>
      <w:r>
        <w:t>т</w:t>
      </w:r>
      <w:r>
        <w:rPr>
          <w:spacing w:val="-2"/>
        </w:rPr>
        <w:t>у</w:t>
      </w:r>
      <w:r>
        <w:t>);</w:t>
      </w:r>
    </w:p>
    <w:p w14:paraId="5C000000">
      <w:pPr>
        <w:pStyle w:val="Style_5"/>
        <w:tabs>
          <w:tab w:leader="none" w:pos="1286" w:val="left"/>
        </w:tabs>
        <w:ind w:firstLine="709" w:left="0"/>
        <w:jc w:val="both"/>
      </w:pPr>
      <w:r>
        <w:rPr>
          <w:color w:val="000000"/>
        </w:rPr>
        <w:t xml:space="preserve">- </w:t>
      </w:r>
      <w:r>
        <w:rPr>
          <w:color w:val="000000"/>
          <w:spacing w:val="1"/>
        </w:rPr>
        <w:t>р</w:t>
      </w:r>
      <w:r>
        <w:rPr>
          <w:color w:val="000000"/>
        </w:rPr>
        <w:t>ешение</w:t>
      </w:r>
      <w:r>
        <w:rPr>
          <w:color w:val="000000"/>
          <w:spacing w:val="153"/>
        </w:rPr>
        <w:t xml:space="preserve"> </w:t>
      </w:r>
      <w:r>
        <w:rPr>
          <w:color w:val="000000"/>
          <w:spacing w:val="-1"/>
        </w:rPr>
        <w:t>о</w:t>
      </w:r>
      <w:r>
        <w:rPr>
          <w:color w:val="000000"/>
        </w:rPr>
        <w:t>б</w:t>
      </w:r>
      <w:r>
        <w:rPr>
          <w:color w:val="000000"/>
          <w:spacing w:val="154"/>
        </w:rPr>
        <w:t xml:space="preserve"> </w:t>
      </w:r>
      <w:r>
        <w:rPr>
          <w:color w:val="000000"/>
          <w:spacing w:val="-1"/>
        </w:rPr>
        <w:t>у</w:t>
      </w:r>
      <w:r>
        <w:rPr>
          <w:color w:val="000000"/>
        </w:rPr>
        <w:t>станов</w:t>
      </w:r>
      <w:r>
        <w:rPr>
          <w:color w:val="000000"/>
          <w:spacing w:val="-1"/>
        </w:rPr>
        <w:t>л</w:t>
      </w:r>
      <w:r>
        <w:rPr>
          <w:color w:val="000000"/>
        </w:rPr>
        <w:t>ении</w:t>
      </w:r>
      <w:r>
        <w:rPr>
          <w:color w:val="000000"/>
          <w:spacing w:val="151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2"/>
        </w:rPr>
        <w:t>у</w:t>
      </w:r>
      <w:r>
        <w:rPr>
          <w:color w:val="000000"/>
        </w:rPr>
        <w:t>бличного</w:t>
      </w:r>
      <w:r>
        <w:rPr>
          <w:color w:val="000000"/>
          <w:spacing w:val="15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е</w:t>
      </w:r>
      <w:r>
        <w:rPr>
          <w:color w:val="000000"/>
        </w:rPr>
        <w:t>рвитута</w:t>
      </w:r>
      <w:r>
        <w:rPr>
          <w:color w:val="000000"/>
          <w:spacing w:val="152"/>
        </w:rPr>
        <w:t xml:space="preserve"> </w:t>
      </w:r>
      <w:r>
        <w:rPr>
          <w:color w:val="000000"/>
        </w:rPr>
        <w:t>(форма</w:t>
      </w:r>
      <w:r>
        <w:rPr>
          <w:color w:val="000000"/>
          <w:spacing w:val="153"/>
        </w:rPr>
        <w:t xml:space="preserve"> </w:t>
      </w:r>
      <w:r>
        <w:rPr>
          <w:color w:val="000000"/>
        </w:rPr>
        <w:t>прив</w:t>
      </w:r>
      <w:r>
        <w:rPr>
          <w:color w:val="000000"/>
          <w:spacing w:val="-2"/>
        </w:rPr>
        <w:t>е</w:t>
      </w:r>
      <w:r>
        <w:rPr>
          <w:color w:val="000000"/>
        </w:rPr>
        <w:t>дена</w:t>
      </w:r>
      <w:r>
        <w:rPr>
          <w:color w:val="000000"/>
          <w:spacing w:val="153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 xml:space="preserve"> Приложен</w:t>
      </w:r>
      <w:r>
        <w:rPr>
          <w:color w:val="000000"/>
          <w:spacing w:val="-1"/>
        </w:rPr>
        <w:t>и</w:t>
      </w:r>
      <w:r>
        <w:rPr>
          <w:color w:val="000000"/>
        </w:rPr>
        <w:t xml:space="preserve">и </w:t>
      </w:r>
      <w:r>
        <w:rPr>
          <w:color w:val="000000"/>
          <w:spacing w:val="1"/>
        </w:rPr>
        <w:t>№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6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а</w:t>
      </w:r>
      <w:r>
        <w:rPr>
          <w:color w:val="000000"/>
        </w:rPr>
        <w:t>дминистрати</w:t>
      </w:r>
      <w:r>
        <w:rPr>
          <w:color w:val="000000"/>
          <w:spacing w:val="-1"/>
        </w:rPr>
        <w:t>в</w:t>
      </w:r>
      <w:r>
        <w:rPr>
          <w:color w:val="000000"/>
        </w:rPr>
        <w:t>ному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регламент</w:t>
      </w:r>
      <w:r>
        <w:rPr>
          <w:color w:val="000000"/>
          <w:spacing w:val="-1"/>
        </w:rPr>
        <w:t>у</w:t>
      </w:r>
      <w:r>
        <w:rPr>
          <w:color w:val="000000"/>
        </w:rPr>
        <w:t>)</w:t>
      </w:r>
      <w:r>
        <w:t>;</w:t>
      </w:r>
    </w:p>
    <w:p w14:paraId="5D000000">
      <w:pPr>
        <w:pStyle w:val="Style_5"/>
        <w:tabs>
          <w:tab w:leader="none" w:pos="1286" w:val="left"/>
        </w:tabs>
        <w:ind w:firstLine="709" w:left="0"/>
        <w:jc w:val="both"/>
      </w:pPr>
      <w:r>
        <w:t xml:space="preserve">- </w:t>
      </w:r>
      <w:r>
        <w:t>решение о возврате ходатайства об установлении публичного сервитута без рассмотрения</w:t>
      </w:r>
      <w:r>
        <w:t xml:space="preserve"> </w:t>
      </w:r>
      <w:r>
        <w:rPr>
          <w:color w:val="000000"/>
        </w:rPr>
        <w:t>(форма</w:t>
      </w:r>
      <w:r>
        <w:rPr>
          <w:color w:val="000000"/>
          <w:spacing w:val="153"/>
        </w:rPr>
        <w:t xml:space="preserve"> </w:t>
      </w:r>
      <w:r>
        <w:rPr>
          <w:color w:val="000000"/>
        </w:rPr>
        <w:t>прив</w:t>
      </w:r>
      <w:r>
        <w:rPr>
          <w:color w:val="000000"/>
          <w:spacing w:val="-2"/>
        </w:rPr>
        <w:t>е</w:t>
      </w:r>
      <w:r>
        <w:rPr>
          <w:color w:val="000000"/>
        </w:rPr>
        <w:t>дена</w:t>
      </w:r>
      <w:r>
        <w:rPr>
          <w:color w:val="000000"/>
          <w:spacing w:val="153"/>
        </w:rPr>
        <w:t xml:space="preserve"> </w:t>
      </w:r>
      <w:r>
        <w:rPr>
          <w:color w:val="000000"/>
          <w:spacing w:val="1"/>
        </w:rPr>
        <w:t>в</w:t>
      </w:r>
      <w:r>
        <w:rPr>
          <w:color w:val="000000"/>
        </w:rPr>
        <w:t xml:space="preserve"> Приложен</w:t>
      </w:r>
      <w:r>
        <w:rPr>
          <w:color w:val="000000"/>
          <w:spacing w:val="-1"/>
        </w:rPr>
        <w:t>и</w:t>
      </w:r>
      <w:r>
        <w:rPr>
          <w:color w:val="000000"/>
        </w:rPr>
        <w:t xml:space="preserve">и </w:t>
      </w:r>
      <w:r>
        <w:rPr>
          <w:color w:val="000000"/>
          <w:spacing w:val="1"/>
        </w:rPr>
        <w:t>№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7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а</w:t>
      </w:r>
      <w:r>
        <w:rPr>
          <w:color w:val="000000"/>
        </w:rPr>
        <w:t>дминистрати</w:t>
      </w:r>
      <w:r>
        <w:rPr>
          <w:color w:val="000000"/>
          <w:spacing w:val="-1"/>
        </w:rPr>
        <w:t>в</w:t>
      </w:r>
      <w:r>
        <w:rPr>
          <w:color w:val="000000"/>
        </w:rPr>
        <w:t>ному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регламент</w:t>
      </w:r>
      <w:r>
        <w:rPr>
          <w:color w:val="000000"/>
          <w:spacing w:val="-1"/>
        </w:rPr>
        <w:t>у</w:t>
      </w:r>
      <w:r>
        <w:rPr>
          <w:color w:val="000000"/>
        </w:rPr>
        <w:t>)</w:t>
      </w:r>
    </w:p>
    <w:p w14:paraId="5E000000">
      <w:pPr>
        <w:pStyle w:val="Style_5"/>
        <w:tabs>
          <w:tab w:leader="none" w:pos="1286" w:val="left"/>
        </w:tabs>
        <w:ind w:firstLine="709" w:left="0"/>
        <w:jc w:val="both"/>
      </w:pPr>
      <w:r>
        <w:t>8</w:t>
      </w:r>
      <w:r>
        <w:t xml:space="preserve">. </w:t>
      </w:r>
      <w:r>
        <w:t xml:space="preserve">Реестровая запись не является результатом предоставления </w:t>
      </w:r>
      <w:r>
        <w:t>муниципальной</w:t>
      </w:r>
      <w:r>
        <w:t xml:space="preserve"> услуги.</w:t>
      </w:r>
    </w:p>
    <w:p w14:paraId="5F000000">
      <w:pPr>
        <w:pStyle w:val="Style_5"/>
        <w:tabs>
          <w:tab w:leader="none" w:pos="1286" w:val="left"/>
        </w:tabs>
        <w:ind w:firstLine="709" w:left="0"/>
        <w:jc w:val="both"/>
      </w:pPr>
      <w:r>
        <w:t>Фиксация факта получения заявителем результата предоставления муниципальной услуги в информационной системе не предусмотрена.</w:t>
      </w:r>
    </w:p>
    <w:p w14:paraId="60000000">
      <w:pPr>
        <w:pStyle w:val="Style_5"/>
        <w:tabs>
          <w:tab w:leader="none" w:pos="1286" w:val="left"/>
        </w:tabs>
        <w:ind w:firstLine="709" w:left="0"/>
        <w:jc w:val="both"/>
      </w:pPr>
      <w:r>
        <w:t>9</w:t>
      </w:r>
      <w:r>
        <w:t>. Заявителю по его выбору предоставля</w:t>
      </w:r>
      <w:r>
        <w:t>ю</w:t>
      </w:r>
      <w:r>
        <w:t>тся варианты получения результата муниципальной услуги в виде:</w:t>
      </w:r>
    </w:p>
    <w:p w14:paraId="61000000">
      <w:pPr>
        <w:pStyle w:val="Style_5"/>
        <w:tabs>
          <w:tab w:leader="none" w:pos="1286" w:val="left"/>
        </w:tabs>
        <w:ind w:firstLine="709" w:left="0"/>
        <w:jc w:val="both"/>
      </w:pPr>
      <w:r>
        <w:t>а) электронного документа, подписанного упо</w:t>
      </w:r>
      <w:r>
        <w:t xml:space="preserve">лномоченным должностным лицом </w:t>
      </w:r>
      <w:r>
        <w:t>с использованием усиленной квалифицированной электронной подписи (далее</w:t>
      </w:r>
      <w:r>
        <w:t xml:space="preserve"> </w:t>
      </w:r>
      <w:r>
        <w:t>–</w:t>
      </w:r>
      <w:r>
        <w:t xml:space="preserve"> </w:t>
      </w:r>
      <w:r>
        <w:t>ЭП);</w:t>
      </w:r>
    </w:p>
    <w:p w14:paraId="62000000">
      <w:pPr>
        <w:pStyle w:val="Style_5"/>
        <w:tabs>
          <w:tab w:leader="none" w:pos="1286" w:val="left"/>
        </w:tabs>
        <w:ind w:firstLine="709" w:left="0"/>
        <w:jc w:val="both"/>
      </w:pPr>
      <w:r>
        <w:t xml:space="preserve">б) документа на бумажном носителе, подтверждающего содержание электронного документа, направленного органом </w:t>
      </w:r>
      <w:r>
        <w:t>местного самоуправления</w:t>
      </w:r>
      <w:r>
        <w:t xml:space="preserve"> </w:t>
      </w:r>
      <w:r>
        <w:t>в многофункциональном центре (при наличи</w:t>
      </w:r>
      <w:r>
        <w:t>и соглашения о взаимодействии).</w:t>
      </w:r>
    </w:p>
    <w:p w14:paraId="63000000">
      <w:pPr>
        <w:pStyle w:val="Style_5"/>
        <w:tabs>
          <w:tab w:leader="none" w:pos="1286" w:val="left"/>
        </w:tabs>
        <w:ind w:firstLine="709" w:left="0"/>
        <w:jc w:val="both"/>
      </w:pPr>
      <w: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14:paraId="64000000">
      <w:pPr>
        <w:pStyle w:val="Style_5"/>
        <w:tabs>
          <w:tab w:leader="none" w:pos="1286" w:val="left"/>
        </w:tabs>
        <w:ind w:firstLine="709" w:left="0"/>
        <w:jc w:val="both"/>
      </w:pPr>
      <w:r>
        <w:t>Решение об установлении публичного сервитута, подписанн</w:t>
      </w:r>
      <w:r>
        <w:t>ое</w:t>
      </w:r>
      <w:r>
        <w:t xml:space="preserve"> </w:t>
      </w:r>
      <w:r>
        <w:t>органом местного самоуправления</w:t>
      </w:r>
      <w:r>
        <w:t>,</w:t>
      </w:r>
      <w:r>
        <w:t xml:space="preserve"> проект соглашения об установлении сервитута выдаются (направляются) исключительно в виде документа на бумажном носителе.</w:t>
      </w:r>
    </w:p>
    <w:p w14:paraId="65000000">
      <w:pPr>
        <w:pStyle w:val="Style_5"/>
        <w:ind w:firstLine="0" w:left="0"/>
        <w:jc w:val="center"/>
        <w:rPr>
          <w:b w:val="1"/>
          <w:color w:val="000000"/>
        </w:rPr>
      </w:pPr>
    </w:p>
    <w:p w14:paraId="66000000">
      <w:pPr>
        <w:pStyle w:val="Style_5"/>
        <w:ind w:firstLine="0" w:left="0"/>
        <w:jc w:val="center"/>
        <w:rPr>
          <w:color w:val="000000"/>
        </w:rPr>
      </w:pPr>
      <w:r>
        <w:rPr>
          <w:color w:val="000000"/>
        </w:rPr>
        <w:t xml:space="preserve">Срок </w:t>
      </w:r>
      <w:r>
        <w:rPr>
          <w:color w:val="000000"/>
        </w:rPr>
        <w:t xml:space="preserve">предоставления муниципальной </w:t>
      </w:r>
      <w:r>
        <w:rPr>
          <w:color w:val="000000"/>
        </w:rPr>
        <w:t>услуги</w:t>
      </w:r>
    </w:p>
    <w:p w14:paraId="67000000">
      <w:pPr>
        <w:pStyle w:val="Style_5"/>
        <w:ind w:firstLine="0" w:left="0"/>
        <w:jc w:val="center"/>
      </w:pPr>
    </w:p>
    <w:p w14:paraId="68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0</w:t>
      </w:r>
      <w:r>
        <w:rPr>
          <w:color w:val="000000"/>
        </w:rPr>
        <w:t xml:space="preserve">. </w:t>
      </w:r>
      <w:bookmarkStart w:id="10" w:name="bookmark146"/>
      <w:bookmarkStart w:id="11" w:name="bookmark147"/>
      <w:r>
        <w:rPr>
          <w:color w:val="000000"/>
        </w:rPr>
        <w:t xml:space="preserve">Срок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 со дня регистрации заявления о предоставлении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услуги:</w:t>
      </w:r>
    </w:p>
    <w:p w14:paraId="69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в </w:t>
      </w:r>
      <w:r>
        <w:rPr>
          <w:color w:val="000000"/>
        </w:rPr>
        <w:t>органе местного самоуправления</w:t>
      </w:r>
      <w:r>
        <w:rPr>
          <w:color w:val="000000"/>
        </w:rPr>
        <w:t xml:space="preserve">, в том числе в случае, если заявление (ходатайство) подано заявителем посредством почтового отправления в </w:t>
      </w:r>
      <w:r>
        <w:rPr>
          <w:color w:val="000000"/>
        </w:rPr>
        <w:t>орган местного самоуправления</w:t>
      </w:r>
      <w:r>
        <w:rPr>
          <w:color w:val="000000"/>
        </w:rPr>
        <w:t>;</w:t>
      </w:r>
    </w:p>
    <w:p w14:paraId="6A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на Портале, на официальном сайте </w:t>
      </w:r>
      <w:r>
        <w:rPr>
          <w:color w:val="000000"/>
        </w:rPr>
        <w:t>органа местного самоуправления</w:t>
      </w:r>
      <w:r>
        <w:rPr>
          <w:color w:val="000000"/>
        </w:rPr>
        <w:t xml:space="preserve"> в сети Интернет;</w:t>
      </w:r>
    </w:p>
    <w:p w14:paraId="6B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в МФЦ в случае, если запрос и документы и (или) информация, необходимые для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услуги, поданы заявителем в МФЦ (при наличии соглашения о взаимодействии) составляет:</w:t>
      </w:r>
    </w:p>
    <w:p w14:paraId="6C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- не более чем 30 дней со дня получения заявления о заключении соглашения об установлении сервитута;</w:t>
      </w:r>
    </w:p>
    <w:p w14:paraId="6D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- не более чем 30 дней со дня поступления в </w:t>
      </w:r>
      <w:r>
        <w:rPr>
          <w:color w:val="000000"/>
        </w:rPr>
        <w:t xml:space="preserve">орган местного самоуправления ходатайства </w:t>
      </w:r>
      <w:r>
        <w:rPr>
          <w:color w:val="000000"/>
        </w:rPr>
        <w:t xml:space="preserve">об установлении публичного сервитута и прилагаемых к ходатайству документов, в целях, предусмотренных </w:t>
      </w:r>
      <w:r>
        <w:rPr>
          <w:color w:val="000000"/>
        </w:rPr>
        <w:t>п.п</w:t>
      </w:r>
      <w:r>
        <w:rPr>
          <w:color w:val="000000"/>
        </w:rPr>
        <w:t>. 1, 2, 4 - 6 ст. 39.37</w:t>
      </w:r>
      <w:r>
        <w:rPr>
          <w:color w:val="000000"/>
        </w:rPr>
        <w:t xml:space="preserve"> ЗК РФ, </w:t>
      </w:r>
      <w:r>
        <w:rPr>
          <w:color w:val="000000"/>
        </w:rPr>
        <w:t xml:space="preserve">но не ранее чем через 15 дней со дня опубликования сообщения о возможном установлении публичного сервитута, </w:t>
      </w:r>
      <w:r>
        <w:rPr>
          <w:color w:val="000000"/>
        </w:rPr>
        <w:t xml:space="preserve">предусмотренного </w:t>
      </w:r>
      <w:r>
        <w:rPr>
          <w:color w:val="000000"/>
        </w:rPr>
        <w:t>п.п</w:t>
      </w:r>
      <w:r>
        <w:rPr>
          <w:color w:val="000000"/>
        </w:rPr>
        <w:t xml:space="preserve">. 1 п. </w:t>
      </w:r>
      <w:r>
        <w:rPr>
          <w:color w:val="000000"/>
        </w:rPr>
        <w:t xml:space="preserve">3  </w:t>
      </w:r>
      <w:r>
        <w:rPr>
          <w:color w:val="000000"/>
        </w:rPr>
        <w:t>ст. 39.42 ЗК</w:t>
      </w:r>
      <w:r>
        <w:rPr>
          <w:color w:val="000000"/>
        </w:rPr>
        <w:t xml:space="preserve"> РФ;</w:t>
      </w:r>
    </w:p>
    <w:p w14:paraId="6E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- не более чем 20 дней со дня поступления в </w:t>
      </w:r>
      <w:r>
        <w:rPr>
          <w:color w:val="000000"/>
        </w:rPr>
        <w:t>орган местного самоуправления</w:t>
      </w:r>
      <w:r>
        <w:rPr>
          <w:color w:val="000000"/>
        </w:rPr>
        <w:t xml:space="preserve"> ходатайства об установлении публичного сервитута и прилагаемых к ходатайству документов в целях, предусмотренных </w:t>
      </w:r>
      <w:r>
        <w:rPr>
          <w:color w:val="000000"/>
        </w:rPr>
        <w:t>п.п</w:t>
      </w:r>
      <w:r>
        <w:rPr>
          <w:color w:val="000000"/>
        </w:rPr>
        <w:t>. 3 ст. 39.37 ЗК РФ.</w:t>
      </w:r>
    </w:p>
    <w:p w14:paraId="6F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Передача запроса о предоставлении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 из МФЦ в </w:t>
      </w:r>
      <w:r>
        <w:rPr>
          <w:color w:val="000000"/>
        </w:rPr>
        <w:t>орган местного самоуправления</w:t>
      </w:r>
      <w:r>
        <w:rPr>
          <w:color w:val="000000"/>
        </w:rPr>
        <w:t xml:space="preserve">, передача результата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 из </w:t>
      </w:r>
      <w:r>
        <w:rPr>
          <w:color w:val="000000"/>
        </w:rPr>
        <w:t>орган</w:t>
      </w:r>
      <w:r>
        <w:rPr>
          <w:color w:val="000000"/>
        </w:rPr>
        <w:t>а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 xml:space="preserve"> в МФЦ, осуществляются в порядке и сроки, которые установлены Соглашением о взаимодействии между МФЦ и </w:t>
      </w:r>
      <w:r>
        <w:rPr>
          <w:color w:val="000000"/>
        </w:rPr>
        <w:t>орган</w:t>
      </w:r>
      <w:r>
        <w:rPr>
          <w:color w:val="000000"/>
        </w:rPr>
        <w:t>ом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 xml:space="preserve">, но не позднее рабочего дня, следующего за днем приема заявления (ходатайства) о предоставлении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 в МФЦ, за днем присвоения в</w:t>
      </w:r>
      <w:r>
        <w:rPr>
          <w:color w:val="000000"/>
        </w:rPr>
        <w:t xml:space="preserve"> </w:t>
      </w:r>
      <w:r>
        <w:rPr>
          <w:color w:val="000000"/>
        </w:rPr>
        <w:t>орган</w:t>
      </w:r>
      <w:r>
        <w:rPr>
          <w:color w:val="000000"/>
        </w:rPr>
        <w:t>е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 xml:space="preserve"> реквизитов документам, являющимся результатом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услуги.</w:t>
      </w:r>
    </w:p>
    <w:p w14:paraId="70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Выдача (направление) документов, являющихся результатом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услуги, в </w:t>
      </w:r>
      <w:r>
        <w:rPr>
          <w:color w:val="000000"/>
        </w:rPr>
        <w:t>орган</w:t>
      </w:r>
      <w:r>
        <w:rPr>
          <w:color w:val="000000"/>
        </w:rPr>
        <w:t>е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 xml:space="preserve"> производится в день их подписания или не позднее следующего рабочего дня.</w:t>
      </w:r>
    </w:p>
    <w:p w14:paraId="71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Выдача (направление) документов, являющихся результатом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услуги, в МФЦ производится в день их получения из </w:t>
      </w:r>
      <w:r>
        <w:rPr>
          <w:color w:val="000000"/>
        </w:rPr>
        <w:t>орган</w:t>
      </w:r>
      <w:r>
        <w:rPr>
          <w:color w:val="000000"/>
        </w:rPr>
        <w:t>а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 xml:space="preserve"> или не позднее следующего рабочего дня.</w:t>
      </w:r>
    </w:p>
    <w:p w14:paraId="72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</w:p>
    <w:p w14:paraId="73000000">
      <w:pPr>
        <w:pStyle w:val="Style_6"/>
        <w:spacing w:after="360"/>
        <w:ind/>
        <w:rPr>
          <w:b w:val="0"/>
        </w:rPr>
      </w:pPr>
      <w:r>
        <w:rPr>
          <w:b w:val="0"/>
          <w:color w:val="000000"/>
        </w:rPr>
        <w:t xml:space="preserve">Правовые основания для предоставления </w:t>
      </w:r>
      <w:r>
        <w:rPr>
          <w:b w:val="0"/>
          <w:color w:val="000000"/>
        </w:rPr>
        <w:br/>
      </w:r>
      <w:r>
        <w:rPr>
          <w:b w:val="0"/>
          <w:color w:val="000000"/>
        </w:rPr>
        <w:t>муниципальной</w:t>
      </w:r>
      <w:r>
        <w:rPr>
          <w:b w:val="0"/>
          <w:color w:val="000000"/>
        </w:rPr>
        <w:t xml:space="preserve"> услуги</w:t>
      </w:r>
      <w:bookmarkEnd w:id="10"/>
      <w:bookmarkEnd w:id="11"/>
    </w:p>
    <w:p w14:paraId="74000000">
      <w:pPr>
        <w:pStyle w:val="Style_5"/>
        <w:tabs>
          <w:tab w:leader="none" w:pos="1286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1</w:t>
      </w:r>
      <w:r>
        <w:rPr>
          <w:color w:val="000000"/>
        </w:rPr>
        <w:t xml:space="preserve">. </w:t>
      </w:r>
      <w:r>
        <w:rPr>
          <w:color w:val="000000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</w:t>
      </w:r>
      <w:r>
        <w:rPr>
          <w:color w:val="000000"/>
        </w:rPr>
        <w:t>муниципальную</w:t>
      </w:r>
      <w:r>
        <w:rPr>
          <w:color w:val="000000"/>
        </w:rPr>
        <w:t xml:space="preserve"> услу</w:t>
      </w:r>
      <w:r>
        <w:rPr>
          <w:color w:val="000000"/>
        </w:rPr>
        <w:t xml:space="preserve">гу, а также их должностных лиц, </w:t>
      </w:r>
      <w:r>
        <w:rPr>
          <w:color w:val="000000"/>
        </w:rPr>
        <w:t>муниципальных служащих, работников</w:t>
      </w:r>
      <w:r>
        <w:rPr>
          <w:color w:val="000000"/>
        </w:rPr>
        <w:t xml:space="preserve"> размещен на официальном сайте </w:t>
      </w:r>
      <w:r>
        <w:rPr>
          <w:color w:val="000000"/>
        </w:rPr>
        <w:t>Администрации муниципального образования Северный район</w:t>
      </w:r>
      <w:r>
        <w:rPr>
          <w:color w:val="000000"/>
        </w:rPr>
        <w:t xml:space="preserve"> в информационно-телекоммуникационной сети «Интернет» (далее – сеть «Интернет»)</w:t>
      </w:r>
      <w:r>
        <w:rPr>
          <w:color w:val="000000"/>
        </w:rPr>
        <w:t>, на ЕПГУ</w:t>
      </w:r>
      <w:r>
        <w:rPr>
          <w:color w:val="000000"/>
        </w:rPr>
        <w:t>.</w:t>
      </w:r>
      <w:r>
        <w:rPr>
          <w:color w:val="000000"/>
        </w:rPr>
        <w:t xml:space="preserve"> </w:t>
      </w:r>
    </w:p>
    <w:p w14:paraId="75000000">
      <w:pPr>
        <w:pStyle w:val="Style_5"/>
        <w:tabs>
          <w:tab w:leader="none" w:pos="1286" w:val="left"/>
        </w:tabs>
        <w:ind w:firstLine="709" w:left="720"/>
        <w:jc w:val="both"/>
      </w:pPr>
    </w:p>
    <w:p w14:paraId="76000000">
      <w:pPr>
        <w:pStyle w:val="Style_5"/>
        <w:tabs>
          <w:tab w:leader="none" w:pos="1286" w:val="left"/>
        </w:tabs>
        <w:ind w:firstLine="709" w:left="720"/>
        <w:jc w:val="both"/>
      </w:pPr>
    </w:p>
    <w:p w14:paraId="77000000">
      <w:pPr>
        <w:pStyle w:val="Style_5"/>
        <w:ind w:firstLine="0" w:left="0"/>
        <w:jc w:val="center"/>
        <w:rPr>
          <w:color w:val="000000"/>
        </w:rPr>
      </w:pPr>
      <w:r>
        <w:rPr>
          <w:color w:val="000000"/>
        </w:rPr>
        <w:t xml:space="preserve">Исчерпывающий перечень документов, необходимых для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</w:t>
      </w:r>
    </w:p>
    <w:p w14:paraId="78000000">
      <w:pPr>
        <w:pStyle w:val="Style_5"/>
        <w:ind w:firstLine="0" w:left="0"/>
        <w:jc w:val="center"/>
      </w:pPr>
    </w:p>
    <w:p w14:paraId="79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Исчерпывающий перечень документов, необходимых и обязательных в соответствии с законодательством Российской Федерации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подлежащих представлению заявителем в целях установления сервитута на земельный участок:</w:t>
      </w:r>
    </w:p>
    <w:p w14:paraId="7A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заявление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к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дминистративному регламенту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(если предоставление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14:paraId="7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копия документа, удостоверяющего личность заявителя, либо личность представителя заявителя (не требуется в случае, если предоставление документов осуществляется в электронном виде через Портал и заявитель прошел авторизацию через единую систему идентификац</w:t>
      </w:r>
      <w:r>
        <w:rPr>
          <w:rFonts w:ascii="Times New Roman" w:hAnsi="Times New Roman"/>
          <w:sz w:val="28"/>
        </w:rPr>
        <w:t>ии и ау</w:t>
      </w:r>
      <w:r>
        <w:rPr>
          <w:rFonts w:ascii="Times New Roman" w:hAnsi="Times New Roman"/>
          <w:sz w:val="28"/>
        </w:rPr>
        <w:t>тентификации (далее – ЕСИА);</w:t>
      </w:r>
    </w:p>
    <w:p w14:paraId="7C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копия документа, подтверждающего полномочия представителя заявителя, если с заявлением обращается представитель заявителя; </w:t>
      </w:r>
    </w:p>
    <w:p w14:paraId="7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схема границ сервитута на кадастровом плане территории, за исключением случая, если установление сервитута предусматривается в отношении всего земельного участка.</w:t>
      </w:r>
    </w:p>
    <w:p w14:paraId="7E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Исчерпывающий перечень документов, необходимых и обязательных в соответствии с законодательством Российской Федерации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подлежащих представлению заявителем в целях установления публичного сервитута на земельный участок:</w:t>
      </w:r>
    </w:p>
    <w:p w14:paraId="7F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ходатайство об установлении публичного сервитута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Приложени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 xml:space="preserve">8 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дминистративному регламенту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(если предоставление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осуществляется в электронном виде через Портал, ходатайство заполняется по форме, представленной на Портале, и отдельно заявителем не представляется);</w:t>
      </w:r>
    </w:p>
    <w:p w14:paraId="80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копия документа, удостоверяющего личность заявителя, либо личность представителя заявителя (не требуется в случае, если предоставление документов осуществляется в электронном виде через Портал и заявитель прошел авторизацию через ЕСИА);</w:t>
      </w:r>
    </w:p>
    <w:p w14:paraId="81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копия документа, подтверждающего полномочия представителя заявителя, если с ходатайством обращается представитель заявителя;</w:t>
      </w:r>
    </w:p>
    <w:p w14:paraId="82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подготовленные в форме электронного документа сведения о границах территории, в отношении которой устанавливается публичный сервитут,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(далее – ЕГРН);</w:t>
      </w:r>
    </w:p>
    <w:p w14:paraId="83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сооружения.</w:t>
      </w:r>
    </w:p>
    <w:p w14:paraId="84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14:paraId="85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 представляются (направляются) в подлиннике (в копиях, </w:t>
      </w:r>
      <w:r>
        <w:rPr>
          <w:rFonts w:ascii="Times New Roman" w:hAnsi="Times New Roman"/>
          <w:sz w:val="28"/>
        </w:rPr>
        <w:t xml:space="preserve">если документы являются общедоступными) либо в копиях, заверяемых специалистом </w:t>
      </w:r>
      <w:r>
        <w:rPr>
          <w:rFonts w:ascii="Times New Roman" w:hAnsi="Times New Roman"/>
          <w:sz w:val="28"/>
        </w:rPr>
        <w:t>органа местного самоуправления</w:t>
      </w:r>
      <w:r>
        <w:rPr>
          <w:rFonts w:ascii="Times New Roman" w:hAnsi="Times New Roman"/>
          <w:sz w:val="28"/>
        </w:rPr>
        <w:t xml:space="preserve">, осуществляющим прием документов (далее - специалист </w:t>
      </w:r>
      <w:r>
        <w:rPr>
          <w:rFonts w:ascii="Times New Roman" w:hAnsi="Times New Roman"/>
          <w:sz w:val="28"/>
        </w:rPr>
        <w:t>ОМСУ</w:t>
      </w:r>
      <w:r>
        <w:rPr>
          <w:rFonts w:ascii="Times New Roman" w:hAnsi="Times New Roman"/>
          <w:sz w:val="28"/>
        </w:rPr>
        <w:t>), специалистом МФЦ, осуществляющим прием документов в МФЦ (далее - специалист МФЦ).</w:t>
      </w:r>
    </w:p>
    <w:p w14:paraId="8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документов представляются одновременно с подлинниками.</w:t>
      </w:r>
    </w:p>
    <w:p w14:paraId="87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Специалист </w:t>
      </w:r>
      <w:r>
        <w:rPr>
          <w:rFonts w:ascii="Times New Roman" w:hAnsi="Times New Roman"/>
          <w:sz w:val="28"/>
        </w:rPr>
        <w:t>ОМСУ</w:t>
      </w:r>
      <w:r>
        <w:rPr>
          <w:rFonts w:ascii="Times New Roman" w:hAnsi="Times New Roman"/>
          <w:sz w:val="28"/>
        </w:rPr>
        <w:t>, специалист МФЦ при личном приеме документов сверяет подлинный экземпляр с копией и возвращает подлинник документа заявителю.</w:t>
      </w:r>
    </w:p>
    <w:p w14:paraId="88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4</w:t>
      </w:r>
      <w:r>
        <w:rPr>
          <w:color w:val="000000"/>
        </w:rPr>
        <w:t>.</w:t>
      </w:r>
      <w:r>
        <w:rPr>
          <w:color w:val="000000"/>
        </w:rPr>
        <w:t xml:space="preserve"> Исчерпывающий перечень документов, необходимых для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услуги, которые находятся в распоряжении государственных органов</w:t>
      </w:r>
      <w:r>
        <w:rPr>
          <w:color w:val="000000"/>
        </w:rPr>
        <w:t>, органов местного самоуправления</w:t>
      </w:r>
      <w:r>
        <w:rPr>
          <w:color w:val="000000"/>
        </w:rPr>
        <w:t xml:space="preserve"> и иных органов, участвующих в предоставлении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услуги, и которые заявитель вправе представить:</w:t>
      </w:r>
    </w:p>
    <w:p w14:paraId="89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а</w:t>
      </w:r>
      <w:r>
        <w:rPr>
          <w:color w:val="000000"/>
        </w:rPr>
        <w:t>) выписка из ЕГРН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14:paraId="8A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б</w:t>
      </w:r>
      <w:r>
        <w:rPr>
          <w:color w:val="000000"/>
        </w:rPr>
        <w:t>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14:paraId="8B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в)</w:t>
      </w:r>
      <w:r>
        <w:rPr>
          <w:color w:val="000000"/>
        </w:rPr>
        <w:t xml:space="preserve">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14:paraId="8C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14:paraId="8D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услуги.</w:t>
      </w:r>
    </w:p>
    <w:p w14:paraId="8E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Непредставление заявителем документов, перечисленных в настоящем пункте, не является основанием для отказа в предоставлении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услуги.</w:t>
      </w:r>
    </w:p>
    <w:p w14:paraId="8F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В случае если право на здание, сооружение,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ЕГРН, то выписка из ЕГРН об объекте недвижимости (о здании, сооружении или об объекте незавершенного строительства, расположенном на испрашиваемом земельном участке) не прилагается к заявлению и не запрашивается </w:t>
      </w:r>
      <w:r>
        <w:rPr>
          <w:color w:val="000000"/>
        </w:rPr>
        <w:t xml:space="preserve">органом местного самоуправления </w:t>
      </w:r>
      <w:r>
        <w:rPr>
          <w:color w:val="000000"/>
        </w:rPr>
        <w:t>посредством межведомственного информационного взаимодействия.</w:t>
      </w:r>
    </w:p>
    <w:p w14:paraId="90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5</w:t>
      </w:r>
      <w:r>
        <w:rPr>
          <w:color w:val="000000"/>
        </w:rPr>
        <w:t xml:space="preserve">. Документы представляются (направляются) в подлиннике (в копиях, если документы являются общедоступными) либо в копиях, заверяемых </w:t>
      </w:r>
      <w:r>
        <w:rPr>
          <w:color w:val="000000"/>
        </w:rPr>
        <w:t xml:space="preserve">специалистом </w:t>
      </w:r>
      <w:r>
        <w:rPr>
          <w:color w:val="000000"/>
        </w:rPr>
        <w:t>ОМСУ</w:t>
      </w:r>
      <w:r>
        <w:rPr>
          <w:color w:val="000000"/>
        </w:rPr>
        <w:t>, специалистом МФЦ.</w:t>
      </w:r>
    </w:p>
    <w:p w14:paraId="91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Копии документов представляются одновременно с подлинниками. Специалист </w:t>
      </w:r>
      <w:r>
        <w:rPr>
          <w:color w:val="000000"/>
        </w:rPr>
        <w:t>ОМСУ</w:t>
      </w:r>
      <w:r>
        <w:rPr>
          <w:color w:val="000000"/>
        </w:rPr>
        <w:t>, специалист МФЦ при личном приеме документов сверяет подлинный экземпляр с копией и возвращает подлинник документа заявителю.</w:t>
      </w:r>
    </w:p>
    <w:p w14:paraId="92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Заявитель вправе представить документы следующими способами:</w:t>
      </w:r>
    </w:p>
    <w:p w14:paraId="93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1) посредством личного обращения;</w:t>
      </w:r>
    </w:p>
    <w:p w14:paraId="94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2) в электронном виде;</w:t>
      </w:r>
    </w:p>
    <w:p w14:paraId="95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3) почтовым отправлением.</w:t>
      </w:r>
    </w:p>
    <w:p w14:paraId="96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t xml:space="preserve">(ходатайство) </w:t>
      </w:r>
      <w:r>
        <w:rPr>
          <w:color w:val="000000"/>
        </w:rPr>
        <w:t>и прилагаемые к нему документы на бумажном носителе в подлинниках либо в виде копий представляются заявителем посредством личного обращения в МФЦ (при наличии соглашения о взаимодействии).</w:t>
      </w:r>
    </w:p>
    <w:p w14:paraId="97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Документы в электронной форме, включая сформированный в электронной форме запрос, представляются заявителем с использованием Портала. Заявление в виде электронного документа может быть направлено на электронную почту </w:t>
      </w:r>
      <w:r>
        <w:rPr>
          <w:color w:val="000000"/>
        </w:rPr>
        <w:t>органа местного самоуправления</w:t>
      </w:r>
      <w:r>
        <w:rPr>
          <w:color w:val="000000"/>
        </w:rPr>
        <w:t>.</w:t>
      </w:r>
    </w:p>
    <w:p w14:paraId="98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Заявитель вправе представить дополнительные документы для предоставления </w:t>
      </w:r>
      <w:r>
        <w:rPr>
          <w:color w:val="000000"/>
        </w:rPr>
        <w:t xml:space="preserve">муниципальной </w:t>
      </w:r>
      <w:r>
        <w:rPr>
          <w:color w:val="000000"/>
        </w:rPr>
        <w:t>услуги.</w:t>
      </w:r>
    </w:p>
    <w:p w14:paraId="99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6</w:t>
      </w:r>
      <w:r>
        <w:rPr>
          <w:color w:val="000000"/>
        </w:rPr>
        <w:t xml:space="preserve">. </w:t>
      </w:r>
      <w:r>
        <w:rPr>
          <w:color w:val="000000"/>
        </w:rPr>
        <w:t>В случае направления заявления</w:t>
      </w:r>
      <w:r>
        <w:rPr>
          <w:color w:val="000000"/>
        </w:rPr>
        <w:t xml:space="preserve"> (ходатайства)</w:t>
      </w:r>
      <w:r>
        <w:rPr>
          <w:color w:val="000000"/>
        </w:rPr>
        <w:t xml:space="preserve"> о предоставлении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 посредством почтовой (курьерской) связи на бумажном носителе к такому заявлению</w:t>
      </w:r>
      <w:r>
        <w:rPr>
          <w:color w:val="000000"/>
        </w:rPr>
        <w:t xml:space="preserve"> (ходатайству)</w:t>
      </w:r>
      <w:r>
        <w:rPr>
          <w:color w:val="000000"/>
        </w:rPr>
        <w:t xml:space="preserve">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-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Федерации.</w:t>
      </w:r>
    </w:p>
    <w:p w14:paraId="9A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По желанию заявителя (представителя заявителя) подлинные экземпляры документов, направленных им почтовым отправлением, возвращаются ему одновременно с выдачей (направлением) результата предоставления </w:t>
      </w:r>
      <w:r>
        <w:rPr>
          <w:color w:val="000000"/>
        </w:rPr>
        <w:t>муниципально</w:t>
      </w:r>
      <w:r>
        <w:rPr>
          <w:color w:val="000000"/>
        </w:rPr>
        <w:t>й</w:t>
      </w:r>
      <w:r>
        <w:rPr>
          <w:color w:val="000000"/>
        </w:rPr>
        <w:t xml:space="preserve"> услуги.</w:t>
      </w:r>
    </w:p>
    <w:p w14:paraId="9B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7</w:t>
      </w:r>
      <w:r>
        <w:rPr>
          <w:color w:val="000000"/>
        </w:rPr>
        <w:t>. Документы, представляемые заявителем, должны соответствовать требованиям, установленным действующим законодательством к таким документам, и следующим требованиям:</w:t>
      </w:r>
    </w:p>
    <w:p w14:paraId="9C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- разборчивое написание текста документа шариковой ручкой или при помощи средств электронно-вычислительной техники;</w:t>
      </w:r>
    </w:p>
    <w:p w14:paraId="9D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- указание без сокращений фамилии, имени, отчества (наименования) заявителя, его места жительства (места нахождения), телефона;</w:t>
      </w:r>
    </w:p>
    <w:p w14:paraId="9E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- отсутствие в документах неоговоренных исправлений.</w:t>
      </w:r>
    </w:p>
    <w:p w14:paraId="9F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Электронные документы (электронные образы документов), прилагаемые к заявлению </w:t>
      </w:r>
      <w:r>
        <w:rPr>
          <w:color w:val="000000"/>
        </w:rPr>
        <w:t>(</w:t>
      </w:r>
      <w:r>
        <w:rPr>
          <w:color w:val="000000"/>
        </w:rPr>
        <w:t>ходатайству) в</w:t>
      </w:r>
      <w:r>
        <w:rPr>
          <w:color w:val="000000"/>
        </w:rPr>
        <w:t xml:space="preserve"> форме электронного документа, в том числе доверенности, направляются в виде файлов в форматах PDF, TIF.</w:t>
      </w:r>
    </w:p>
    <w:p w14:paraId="A0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A1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В целях представления электронных образов документов сканирование исходных документов на бумажном носителе осуществляется:</w:t>
      </w:r>
    </w:p>
    <w:p w14:paraId="A2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- непосредственно с оригинала документа в масштабе 1:1 (не допускается сканирование с копий) с разрешением 300 </w:t>
      </w:r>
      <w:r>
        <w:rPr>
          <w:color w:val="000000"/>
        </w:rPr>
        <w:t>dpi</w:t>
      </w:r>
      <w:r>
        <w:rPr>
          <w:color w:val="000000"/>
        </w:rPr>
        <w:t>;</w:t>
      </w:r>
    </w:p>
    <w:p w14:paraId="A3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- в черно-белом режиме при отсутствии в документе графических изображений;</w:t>
      </w:r>
    </w:p>
    <w:p w14:paraId="A4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- в режиме полной цветопередачи при наличии в документе цветных графических изображений либо цветного текста;</w:t>
      </w:r>
    </w:p>
    <w:p w14:paraId="A5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- в режиме «оттенки серого» при наличии в документе изображений, отличных от цветного изображения.</w:t>
      </w:r>
    </w:p>
    <w:p w14:paraId="A6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Наименования электронных документов должны соответствовать наименованиям документов на бумажном носителе.</w:t>
      </w:r>
    </w:p>
    <w:p w14:paraId="A7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>
        <w:rPr>
          <w:color w:val="000000"/>
        </w:rPr>
        <w:t>zip</w:t>
      </w:r>
      <w:r>
        <w:rPr>
          <w:color w:val="000000"/>
        </w:rPr>
        <w:t>.</w:t>
      </w:r>
    </w:p>
    <w:p w14:paraId="A8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8</w:t>
      </w:r>
      <w:r>
        <w:rPr>
          <w:color w:val="000000"/>
        </w:rPr>
        <w:t xml:space="preserve">. Заявление </w:t>
      </w:r>
      <w:r>
        <w:rPr>
          <w:color w:val="000000"/>
        </w:rPr>
        <w:t xml:space="preserve">(ходатайство) </w:t>
      </w:r>
      <w:r>
        <w:rPr>
          <w:color w:val="000000"/>
        </w:rPr>
        <w:t>в форме электронного документа подписывается по выбору заявителя (если заявителем является физическое лицо):</w:t>
      </w:r>
    </w:p>
    <w:p w14:paraId="A9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- электронной подписью заявителя (представителя заявителя);</w:t>
      </w:r>
    </w:p>
    <w:p w14:paraId="AA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- усиленной квалифицированной электронной подписью заявителя (представителя заявителя).</w:t>
      </w:r>
    </w:p>
    <w:p w14:paraId="AB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t xml:space="preserve">(ходатайство) </w:t>
      </w:r>
      <w:r>
        <w:rPr>
          <w:color w:val="000000"/>
        </w:rPr>
        <w:t>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AC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- лица, действующего от имени юридического лица без доверенности;</w:t>
      </w:r>
    </w:p>
    <w:p w14:paraId="AD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AE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При подаче заявления </w:t>
      </w:r>
      <w:r>
        <w:rPr>
          <w:color w:val="000000"/>
        </w:rPr>
        <w:t xml:space="preserve">(ходатайства) </w:t>
      </w:r>
      <w:r>
        <w:rPr>
          <w:color w:val="000000"/>
        </w:rPr>
        <w:t>в форме электронного документа к нему прилагаются документы, предусмотренные настоящим подразделом, в виде электронных документов или электронных образов документов.</w:t>
      </w:r>
    </w:p>
    <w:p w14:paraId="AF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Копия документа, удостоверяющего личность заявителя (удостоверяющего личность представителя заявителя, если заявление в форме электронного документа представляется представителем заявителя), копия доверенности (в случае представления заявления в форме электронного документа представителем заявителя, действующим на основании доверенности) прилагаются в виде электронных образов таких документов.</w:t>
      </w:r>
    </w:p>
    <w:p w14:paraId="B0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Представления документа, удостоверяющего личность заявителя (удостоверяющего личность представителя заявителя, если заявление в форме электронного документа представляется представителем заявителя), не требуется в случае представления заявления в электронном виде посредством отправки через личный кабинет заявителя на Портале, а </w:t>
      </w:r>
      <w:r>
        <w:rPr>
          <w:color w:val="000000"/>
        </w:rPr>
        <w:t>также</w:t>
      </w:r>
      <w:r>
        <w:rPr>
          <w:color w:val="000000"/>
        </w:rPr>
        <w:t xml:space="preserve"> если заявление в форме электронного документа подписано усиленной квалифицированной электронной подписью.</w:t>
      </w:r>
    </w:p>
    <w:p w14:paraId="B1000000">
      <w:pPr>
        <w:pStyle w:val="Style_5"/>
        <w:tabs>
          <w:tab w:leader="none" w:pos="1482" w:val="left"/>
        </w:tabs>
        <w:ind w:firstLine="740" w:left="0"/>
        <w:jc w:val="both"/>
        <w:rPr>
          <w:color w:val="000000"/>
        </w:rPr>
      </w:pPr>
    </w:p>
    <w:p w14:paraId="B2000000">
      <w:pPr>
        <w:pStyle w:val="Style_6"/>
        <w:keepNext w:val="1"/>
        <w:keepLines w:val="1"/>
        <w:spacing w:after="320"/>
        <w:ind/>
        <w:rPr>
          <w:b w:val="0"/>
        </w:rPr>
      </w:pPr>
      <w:bookmarkStart w:id="12" w:name="bookmark148"/>
      <w:bookmarkStart w:id="13" w:name="bookmark149"/>
      <w:r>
        <w:rPr>
          <w:b w:val="0"/>
          <w:color w:val="000000"/>
        </w:rPr>
        <w:t>Исчерпывающий перечень оснований для отказа в приеме документов,</w:t>
      </w:r>
      <w:r>
        <w:rPr>
          <w:b w:val="0"/>
          <w:color w:val="000000"/>
        </w:rPr>
        <w:br/>
      </w:r>
      <w:r>
        <w:rPr>
          <w:b w:val="0"/>
          <w:color w:val="000000"/>
        </w:rPr>
        <w:t xml:space="preserve">необходимых для </w:t>
      </w:r>
      <w:r>
        <w:rPr>
          <w:b w:val="0"/>
          <w:color w:val="000000"/>
        </w:rPr>
        <w:t xml:space="preserve">предоставления муниципальной </w:t>
      </w:r>
      <w:r>
        <w:rPr>
          <w:b w:val="0"/>
          <w:color w:val="000000"/>
        </w:rPr>
        <w:t>услуги</w:t>
      </w:r>
      <w:bookmarkEnd w:id="12"/>
      <w:bookmarkEnd w:id="13"/>
    </w:p>
    <w:p w14:paraId="B3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19</w:t>
      </w:r>
      <w:r>
        <w:rPr>
          <w:color w:val="000000"/>
        </w:rPr>
        <w:t xml:space="preserve">. </w:t>
      </w:r>
      <w:r>
        <w:rPr>
          <w:color w:val="000000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14:paraId="B4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Не допускается отказ в приеме заявления (ходатайства) и иных документов, </w:t>
      </w:r>
      <w:r>
        <w:rPr>
          <w:color w:val="000000"/>
        </w:rPr>
        <w:t>необходимых для предоставления муниципальной</w:t>
      </w:r>
      <w:r>
        <w:rPr>
          <w:color w:val="000000"/>
        </w:rPr>
        <w:t xml:space="preserve"> услуги, в случае, если заявление (ходатайство) и документы, необходимые для предоставления муниципальной услуги, поданы в соответствии с информацией о сроках и порядке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услуги, опубликованной на Портале.</w:t>
      </w:r>
    </w:p>
    <w:p w14:paraId="B5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</w:p>
    <w:p w14:paraId="B6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center"/>
        <w:rPr>
          <w:color w:val="000000"/>
        </w:rPr>
      </w:pPr>
      <w:r>
        <w:rPr>
          <w:color w:val="000000"/>
        </w:rPr>
        <w:t>Исчерпывающий перечень оснований для возврата документов, необходимых для предоставления муниципальной услуги</w:t>
      </w:r>
    </w:p>
    <w:p w14:paraId="B7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</w:p>
    <w:p w14:paraId="B8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0</w:t>
      </w:r>
      <w:r>
        <w:rPr>
          <w:color w:val="000000"/>
        </w:rPr>
        <w:t>. Основания для возврата заявления и документов, в целях установления сервитута, законодательством Российской Федерации не предусмотрены.</w:t>
      </w:r>
    </w:p>
    <w:p w14:paraId="B9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1</w:t>
      </w:r>
      <w:r>
        <w:rPr>
          <w:color w:val="000000"/>
        </w:rPr>
        <w:t>. Основаниями для возврата ходатайства и документов, необходимых для предоставления муниципальной услуги, с целью установления публичного сервитута, являются:</w:t>
      </w:r>
    </w:p>
    <w:p w14:paraId="BA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а) ходатайство о предоставлении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 подано в орган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>, неуполномоченный на установление публичного сервитута, в целях, указанных в ходатайстве;</w:t>
      </w:r>
    </w:p>
    <w:p w14:paraId="BB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б) заявитель не является лицом, предусмотренным ст. 39.40 ЗК РФ;</w:t>
      </w:r>
    </w:p>
    <w:p w14:paraId="BC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в) подано ходатайство об установлении публичного сервитута в целях, не предусмотренных ст. 39.37 ЗК РФ.</w:t>
      </w:r>
    </w:p>
    <w:p w14:paraId="BD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г) к ходатайству об установлении публичного сервитута не приложены документы, предусмотренные п. 5 ст. 39.41 ЗК РФ;</w:t>
      </w:r>
    </w:p>
    <w:p w14:paraId="BE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д) ходатайство об установлении публичного сервитута и приложенные к нему документы не соответствуют требованиям, установленным в соответствии с п. 4 ст. 39.41 ЗК РФ.</w:t>
      </w:r>
    </w:p>
    <w:p w14:paraId="BF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21.1. Решение о возврате ходатайства и документов</w:t>
      </w:r>
      <w:r>
        <w:rPr>
          <w:color w:val="000000"/>
        </w:rPr>
        <w:t>, необходимых для предоставления муниципальной услуги</w:t>
      </w:r>
      <w:r>
        <w:rPr>
          <w:color w:val="000000"/>
        </w:rPr>
        <w:t>,</w:t>
      </w:r>
      <w:r>
        <w:rPr>
          <w:color w:val="000000"/>
        </w:rPr>
        <w:t xml:space="preserve"> с целью установления публичного сервитута</w:t>
      </w:r>
      <w:r>
        <w:rPr>
          <w:color w:val="000000"/>
        </w:rPr>
        <w:t xml:space="preserve"> (далее – решение о возврате) подписывается уполномоченным должностным лицом органа местного самоуправления и выдается заявителю с указанием причин </w:t>
      </w:r>
      <w:r>
        <w:rPr>
          <w:color w:val="000000"/>
        </w:rPr>
        <w:t>возврата</w:t>
      </w:r>
      <w:r>
        <w:rPr>
          <w:color w:val="000000"/>
        </w:rPr>
        <w:t>.</w:t>
      </w:r>
    </w:p>
    <w:p w14:paraId="C0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Решение о возврате выдается (направляется) заявителю не позднее следующего рабочего дня </w:t>
      </w:r>
      <w:r>
        <w:rPr>
          <w:color w:val="000000"/>
        </w:rPr>
        <w:t>с даты принятия</w:t>
      </w:r>
      <w:r>
        <w:rPr>
          <w:color w:val="000000"/>
        </w:rPr>
        <w:t xml:space="preserve"> такого решения.</w:t>
      </w:r>
    </w:p>
    <w:p w14:paraId="C1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 xml:space="preserve">Решение о возврате по запросу, поданному в электронной форме через Портал, подписывается уполномоченным лицом, с использованием ЭП и направляется заявителю через Портал не позднее следующего рабочего дня </w:t>
      </w:r>
      <w:r>
        <w:rPr>
          <w:color w:val="000000"/>
        </w:rPr>
        <w:t>с даты принятия</w:t>
      </w:r>
      <w:r>
        <w:rPr>
          <w:color w:val="000000"/>
        </w:rPr>
        <w:t xml:space="preserve"> такого решения.</w:t>
      </w:r>
    </w:p>
    <w:p w14:paraId="C2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После устранения причин, послуживших основанием для возврата ходатайства и документов, заявитель вправе обр</w:t>
      </w:r>
      <w:r>
        <w:rPr>
          <w:color w:val="000000"/>
        </w:rPr>
        <w:t xml:space="preserve">атиться повторно для </w:t>
      </w:r>
      <w:r>
        <w:rPr>
          <w:color w:val="000000"/>
        </w:rPr>
        <w:t>получения муниципальной</w:t>
      </w:r>
      <w:r>
        <w:rPr>
          <w:color w:val="000000"/>
        </w:rPr>
        <w:t xml:space="preserve"> услуги.</w:t>
      </w:r>
    </w:p>
    <w:p w14:paraId="C3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 w:firstLine="709" w:left="0"/>
        <w:jc w:val="both"/>
      </w:pPr>
    </w:p>
    <w:p w14:paraId="C4000000">
      <w:pPr>
        <w:pStyle w:val="Style_6"/>
        <w:keepNext w:val="1"/>
        <w:keepLines w:val="1"/>
        <w:spacing w:after="320"/>
        <w:ind/>
        <w:rPr>
          <w:b w:val="0"/>
          <w:color w:val="000000"/>
        </w:rPr>
      </w:pPr>
      <w:bookmarkStart w:id="14" w:name="bookmark150"/>
      <w:bookmarkStart w:id="15" w:name="bookmark151"/>
      <w:r>
        <w:rPr>
          <w:b w:val="0"/>
          <w:color w:val="000000"/>
        </w:rPr>
        <w:t xml:space="preserve">Исчерпывающий перечень оснований для приостановления </w:t>
      </w:r>
      <w:r>
        <w:rPr>
          <w:b w:val="0"/>
          <w:color w:val="000000"/>
        </w:rPr>
        <w:t xml:space="preserve">предоставления муниципальной </w:t>
      </w:r>
      <w:r>
        <w:rPr>
          <w:b w:val="0"/>
          <w:color w:val="000000"/>
        </w:rPr>
        <w:t xml:space="preserve">услуги или отказа </w:t>
      </w:r>
      <w:r>
        <w:rPr>
          <w:b w:val="0"/>
          <w:color w:val="000000"/>
        </w:rPr>
        <w:br/>
      </w:r>
      <w:r>
        <w:rPr>
          <w:b w:val="0"/>
          <w:color w:val="000000"/>
        </w:rPr>
        <w:t xml:space="preserve">в </w:t>
      </w:r>
      <w:r>
        <w:rPr>
          <w:b w:val="0"/>
          <w:color w:val="000000"/>
        </w:rPr>
        <w:t xml:space="preserve">предоставлении муниципальной </w:t>
      </w:r>
      <w:r>
        <w:rPr>
          <w:b w:val="0"/>
          <w:color w:val="000000"/>
        </w:rPr>
        <w:t>услуги</w:t>
      </w:r>
      <w:bookmarkEnd w:id="14"/>
      <w:bookmarkEnd w:id="15"/>
    </w:p>
    <w:p w14:paraId="C5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2</w:t>
      </w:r>
      <w:r>
        <w:rPr>
          <w:color w:val="000000"/>
        </w:rPr>
        <w:t>. Основания для приостановления срока рассмотрения заявления (ходатайства) законодательством Российской Федерации не предусмотрены.</w:t>
      </w:r>
    </w:p>
    <w:p w14:paraId="C6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3</w:t>
      </w:r>
      <w:r>
        <w:rPr>
          <w:color w:val="000000"/>
        </w:rPr>
        <w:t>. Основания для отказа в установлении сервитута:</w:t>
      </w:r>
    </w:p>
    <w:p w14:paraId="C7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>1) заявление об установлении сервитута направлено в орган местного самоуправления, который не вправе заключать соглашение об установлении сервитута;</w:t>
      </w:r>
    </w:p>
    <w:p w14:paraId="C8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C9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 w14:paraId="CA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>4) документы (сведения), представленные заявителем, противоречат документам (сведениям), полученным в рамках межведомственного взаимо</w:t>
      </w:r>
      <w:r>
        <w:rPr>
          <w:color w:val="000000"/>
        </w:rPr>
        <w:t>действия</w:t>
      </w:r>
      <w:r>
        <w:rPr>
          <w:color w:val="000000"/>
        </w:rPr>
        <w:t xml:space="preserve">. </w:t>
      </w:r>
    </w:p>
    <w:p w14:paraId="CB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4</w:t>
      </w:r>
      <w:r>
        <w:rPr>
          <w:color w:val="000000"/>
        </w:rPr>
        <w:t>. Основания для отказа в установлении публичного сервитута:</w:t>
      </w:r>
    </w:p>
    <w:p w14:paraId="CC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>1) в ходатайстве об установлении публичного сервитута отсутствуют сведения, предусмотренные ст. 39.41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п. 2 - 3 ст. 39.41 ЗК РФ;</w:t>
      </w:r>
    </w:p>
    <w:p w14:paraId="CD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>2) не соблюдены условия установления публичного сервитута, предусмотренные ст. 23 и ст. 39.39 ЗК РФ;</w:t>
      </w:r>
    </w:p>
    <w:p w14:paraId="CE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14:paraId="CF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</w:t>
      </w:r>
      <w:r>
        <w:rPr>
          <w:color w:val="000000"/>
        </w:rPr>
        <w:t xml:space="preserve"> жилищного строительства), ведения личного подсобного хозяйства, гражданами садоводства или огородничества для собственных нужд, или одного года в отношении иных земельных участков;</w:t>
      </w:r>
    </w:p>
    <w:p w14:paraId="D0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 xml:space="preserve">5) осуществление деятельности, для обеспечения которой подано заявление об установлении публичного сервитута, повлечет необходимость реконструкции (переноса), сноса линейного объекта или иного сооружения, </w:t>
      </w:r>
      <w:r>
        <w:rPr>
          <w:color w:val="000000"/>
        </w:rPr>
        <w:t>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14:paraId="D1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 xml:space="preserve"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r>
        <w:rPr>
          <w:color w:val="000000"/>
        </w:rPr>
        <w:t>п.п</w:t>
      </w:r>
      <w:r>
        <w:rPr>
          <w:color w:val="000000"/>
        </w:rPr>
        <w:t>. 1, 3 и 4 ст. 39.37 ЗК РФ,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</w:t>
      </w:r>
      <w:r>
        <w:rPr>
          <w:color w:val="000000"/>
        </w:rPr>
        <w:t xml:space="preserve"> ремонта участков (частей) таких инженерных сооружений;</w:t>
      </w:r>
    </w:p>
    <w:p w14:paraId="D2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>7) установление публичного сервитута в границах, указанных в заявлении, препятствует размещению иных объектов, предусмотренных утвержденным проектом планировки территории;</w:t>
      </w:r>
    </w:p>
    <w:p w14:paraId="D3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 xml:space="preserve">8) 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муниципальных нужд, и принято решение об отказе в удовлетворении ходатайства об изъятии такого земельного участка для </w:t>
      </w:r>
      <w:r>
        <w:rPr>
          <w:color w:val="000000"/>
        </w:rPr>
        <w:t>муниципальных нужд;</w:t>
      </w:r>
    </w:p>
    <w:p w14:paraId="D4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>9)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D5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  <w:r>
        <w:rPr>
          <w:color w:val="000000"/>
        </w:rPr>
        <w:t xml:space="preserve">10) </w:t>
      </w:r>
      <w:r>
        <w:rPr>
          <w:color w:val="000000"/>
        </w:rPr>
        <w:t>заявл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1"/>
        </w:rPr>
        <w:t>о</w:t>
      </w:r>
      <w:r>
        <w:rPr>
          <w:color w:val="000000"/>
          <w:spacing w:val="1"/>
        </w:rPr>
        <w:t>д</w:t>
      </w:r>
      <w:r>
        <w:rPr>
          <w:color w:val="000000"/>
        </w:rPr>
        <w:t>ано</w:t>
      </w:r>
      <w:r>
        <w:rPr>
          <w:color w:val="000000"/>
          <w:spacing w:val="99"/>
        </w:rPr>
        <w:t xml:space="preserve"> </w:t>
      </w:r>
      <w:r>
        <w:rPr>
          <w:color w:val="000000"/>
          <w:spacing w:val="1"/>
        </w:rPr>
        <w:t>ор</w:t>
      </w:r>
      <w:r>
        <w:rPr>
          <w:color w:val="000000"/>
        </w:rPr>
        <w:t>ган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местного сам</w:t>
      </w:r>
      <w:r>
        <w:rPr>
          <w:color w:val="000000"/>
          <w:spacing w:val="1"/>
        </w:rPr>
        <w:t>о</w:t>
      </w:r>
      <w:r>
        <w:rPr>
          <w:color w:val="000000"/>
          <w:spacing w:val="-1"/>
        </w:rPr>
        <w:t>у</w:t>
      </w:r>
      <w:r>
        <w:rPr>
          <w:color w:val="000000"/>
        </w:rPr>
        <w:t>правления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>л</w:t>
      </w:r>
      <w:r>
        <w:rPr>
          <w:color w:val="000000"/>
        </w:rPr>
        <w:t>и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организацию,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пол</w:t>
      </w:r>
      <w:r>
        <w:rPr>
          <w:color w:val="000000"/>
          <w:spacing w:val="-1"/>
        </w:rPr>
        <w:t>н</w:t>
      </w:r>
      <w:r>
        <w:rPr>
          <w:color w:val="000000"/>
        </w:rPr>
        <w:t>омоч</w:t>
      </w:r>
      <w:r>
        <w:rPr>
          <w:color w:val="000000"/>
          <w:spacing w:val="-1"/>
        </w:rPr>
        <w:t>и</w:t>
      </w:r>
      <w:r>
        <w:rPr>
          <w:color w:val="000000"/>
        </w:rPr>
        <w:t>я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>о</w:t>
      </w:r>
      <w:r>
        <w:rPr>
          <w:color w:val="000000"/>
        </w:rPr>
        <w:t>торых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входит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предос</w:t>
      </w:r>
      <w:r>
        <w:rPr>
          <w:color w:val="000000"/>
          <w:spacing w:val="-1"/>
        </w:rPr>
        <w:t>т</w:t>
      </w:r>
      <w:r>
        <w:rPr>
          <w:color w:val="000000"/>
        </w:rPr>
        <w:t>ав</w:t>
      </w:r>
      <w:r>
        <w:rPr>
          <w:color w:val="000000"/>
          <w:spacing w:val="-1"/>
        </w:rPr>
        <w:t>л</w:t>
      </w:r>
      <w:r>
        <w:rPr>
          <w:color w:val="000000"/>
        </w:rPr>
        <w:t>е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ие </w:t>
      </w:r>
      <w:r>
        <w:rPr>
          <w:color w:val="000000"/>
          <w:spacing w:val="-3"/>
        </w:rPr>
        <w:t>у</w:t>
      </w:r>
      <w:r>
        <w:rPr>
          <w:color w:val="000000"/>
        </w:rPr>
        <w:t>с</w:t>
      </w:r>
      <w:r>
        <w:rPr>
          <w:color w:val="000000"/>
          <w:spacing w:val="1"/>
        </w:rPr>
        <w:t>л</w:t>
      </w:r>
      <w:r>
        <w:rPr>
          <w:color w:val="000000"/>
        </w:rPr>
        <w:t>уг</w:t>
      </w:r>
      <w:r>
        <w:rPr>
          <w:color w:val="000000"/>
          <w:spacing w:val="1"/>
        </w:rPr>
        <w:t>и</w:t>
      </w:r>
      <w:r>
        <w:rPr>
          <w:color w:val="000000"/>
        </w:rPr>
        <w:t>.</w:t>
      </w:r>
    </w:p>
    <w:p w14:paraId="D6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</w:p>
    <w:p w14:paraId="D7000000">
      <w:pPr>
        <w:pStyle w:val="Style_5"/>
        <w:tabs>
          <w:tab w:leader="none" w:pos="1134" w:val="left"/>
          <w:tab w:leader="none" w:pos="1355" w:val="left"/>
          <w:tab w:leader="none" w:pos="1701" w:val="left"/>
        </w:tabs>
        <w:ind/>
        <w:jc w:val="both"/>
        <w:rPr>
          <w:color w:val="000000"/>
        </w:rPr>
      </w:pPr>
    </w:p>
    <w:p w14:paraId="D8000000">
      <w:pPr>
        <w:pStyle w:val="Style_5"/>
        <w:spacing w:after="320"/>
        <w:ind w:firstLine="0" w:left="0"/>
        <w:jc w:val="center"/>
      </w:pPr>
      <w:r>
        <w:rPr>
          <w:color w:val="000000"/>
        </w:rPr>
        <w:t xml:space="preserve">Размер платы, взимаемой с заявителя при </w:t>
      </w:r>
      <w:r>
        <w:rPr>
          <w:color w:val="000000"/>
        </w:rPr>
        <w:t xml:space="preserve">предоставлении муниципальной </w:t>
      </w:r>
      <w:r>
        <w:rPr>
          <w:color w:val="000000"/>
        </w:rPr>
        <w:t>услуги, и способы ее взимания</w:t>
      </w:r>
    </w:p>
    <w:p w14:paraId="D9000000">
      <w:pPr>
        <w:pStyle w:val="Style_5"/>
        <w:spacing w:after="320"/>
        <w:ind w:firstLine="709" w:left="0"/>
        <w:jc w:val="both"/>
        <w:rPr>
          <w:color w:val="000000"/>
        </w:rPr>
      </w:pPr>
      <w:r>
        <w:t>2</w:t>
      </w:r>
      <w:r>
        <w:t>5</w:t>
      </w:r>
      <w:r>
        <w:t xml:space="preserve">. </w:t>
      </w:r>
      <w:r>
        <w:rPr>
          <w:color w:val="000000"/>
        </w:rPr>
        <w:t>Муниципальная</w:t>
      </w:r>
      <w:r>
        <w:rPr>
          <w:color w:val="000000"/>
        </w:rPr>
        <w:t xml:space="preserve"> услуга предоставляется без взимания государственной пошлины или иной платы</w:t>
      </w:r>
      <w:r>
        <w:rPr>
          <w:color w:val="000000"/>
        </w:rPr>
        <w:t>.</w:t>
      </w:r>
    </w:p>
    <w:p w14:paraId="DA000000">
      <w:pPr>
        <w:pStyle w:val="Style_5"/>
        <w:spacing w:after="320"/>
        <w:ind w:firstLine="709" w:left="0"/>
        <w:jc w:val="both"/>
        <w:rPr>
          <w:color w:val="000000"/>
        </w:rPr>
      </w:pPr>
    </w:p>
    <w:p w14:paraId="DB00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Максимальный срок ожидания в очеред</w:t>
      </w:r>
      <w:r>
        <w:rPr>
          <w:rFonts w:ascii="Times New Roman" w:hAnsi="Times New Roman"/>
          <w:sz w:val="28"/>
        </w:rPr>
        <w:t xml:space="preserve">и при подаче заявителем запроса </w:t>
      </w:r>
      <w:r>
        <w:rPr>
          <w:rFonts w:ascii="Times New Roman" w:hAnsi="Times New Roman"/>
          <w:sz w:val="28"/>
        </w:rPr>
        <w:t>о предоставлении муниц</w:t>
      </w:r>
      <w:r>
        <w:rPr>
          <w:rFonts w:ascii="Times New Roman" w:hAnsi="Times New Roman"/>
          <w:sz w:val="28"/>
        </w:rPr>
        <w:t xml:space="preserve">ипальной услуги и при получении </w:t>
      </w:r>
      <w:r>
        <w:rPr>
          <w:rFonts w:ascii="Times New Roman" w:hAnsi="Times New Roman"/>
          <w:sz w:val="28"/>
        </w:rPr>
        <w:t>результата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 муниципальной услуги</w:t>
      </w:r>
    </w:p>
    <w:p w14:paraId="DC000000">
      <w:pPr>
        <w:ind w:firstLine="709" w:left="0"/>
        <w:jc w:val="center"/>
        <w:rPr>
          <w:rFonts w:ascii="Times New Roman" w:hAnsi="Times New Roman"/>
          <w:sz w:val="28"/>
        </w:rPr>
      </w:pPr>
    </w:p>
    <w:p w14:paraId="D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Максимальный срок ожидания в очереди при подаче заявления (ходатайства) и документов, необходимых для предоставления муниципальной услуги или получения результата предоставления муниципальной услуги, не должен превышать 15 минут</w:t>
      </w:r>
      <w:r>
        <w:rPr>
          <w:rFonts w:ascii="Times New Roman" w:hAnsi="Times New Roman"/>
          <w:sz w:val="28"/>
        </w:rPr>
        <w:t>.</w:t>
      </w:r>
    </w:p>
    <w:p w14:paraId="DE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DF000000">
      <w:pPr>
        <w:pStyle w:val="Style_6"/>
        <w:spacing w:after="320"/>
        <w:ind/>
        <w:rPr>
          <w:b w:val="0"/>
        </w:rPr>
      </w:pPr>
      <w:bookmarkStart w:id="16" w:name="bookmark154"/>
      <w:bookmarkStart w:id="17" w:name="bookmark155"/>
      <w:r>
        <w:rPr>
          <w:b w:val="0"/>
          <w:color w:val="000000"/>
        </w:rPr>
        <w:t xml:space="preserve">Срок регистрации запроса заявителя о предоставлении </w:t>
      </w:r>
      <w:r>
        <w:rPr>
          <w:b w:val="0"/>
          <w:color w:val="000000"/>
        </w:rPr>
        <w:t xml:space="preserve">муниципальной </w:t>
      </w:r>
      <w:r>
        <w:rPr>
          <w:b w:val="0"/>
          <w:color w:val="000000"/>
        </w:rPr>
        <w:t>услуги</w:t>
      </w:r>
      <w:bookmarkEnd w:id="16"/>
      <w:bookmarkEnd w:id="17"/>
    </w:p>
    <w:p w14:paraId="E000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7</w:t>
      </w:r>
      <w:r>
        <w:rPr>
          <w:color w:val="000000"/>
        </w:rPr>
        <w:t>. Срок регистрации заявления (ходатайства) о предоставлении муниципальной услуги подлежат регистрации в органе местного самоуправления в течение 1 рабочего дня со дня получения заявления (ходатайства) и документов, необходимых для предоставления муниципальной услуги.</w:t>
      </w:r>
    </w:p>
    <w:p w14:paraId="E100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8</w:t>
      </w:r>
      <w:r>
        <w:rPr>
          <w:color w:val="000000"/>
        </w:rPr>
        <w:t xml:space="preserve">. Орган </w:t>
      </w:r>
      <w:r>
        <w:rPr>
          <w:color w:val="000000"/>
        </w:rPr>
        <w:t>местного самоуправления</w:t>
      </w:r>
      <w:r>
        <w:rPr>
          <w:color w:val="000000"/>
        </w:rPr>
        <w:t xml:space="preserve">/организация обеспечивает прием документов, необходимых для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услуги, поданных с использованием Портала,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</w:t>
      </w:r>
      <w:r>
        <w:rPr>
          <w:color w:val="000000"/>
        </w:rPr>
        <w:t>.</w:t>
      </w:r>
    </w:p>
    <w:p w14:paraId="E200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0" w:left="709"/>
        <w:jc w:val="both"/>
        <w:rPr>
          <w:color w:val="000000"/>
        </w:rPr>
      </w:pPr>
    </w:p>
    <w:p w14:paraId="E3000000">
      <w:pPr>
        <w:pStyle w:val="Style_6"/>
        <w:keepNext w:val="1"/>
        <w:keepLines w:val="1"/>
        <w:spacing w:after="320"/>
        <w:ind/>
        <w:rPr>
          <w:b w:val="0"/>
        </w:rPr>
      </w:pPr>
      <w:bookmarkStart w:id="18" w:name="bookmark156"/>
      <w:bookmarkStart w:id="19" w:name="bookmark157"/>
      <w:r>
        <w:rPr>
          <w:b w:val="0"/>
          <w:color w:val="000000"/>
        </w:rPr>
        <w:t xml:space="preserve">Требования к помещениям, в которых предоставляется </w:t>
      </w:r>
      <w:r>
        <w:rPr>
          <w:b w:val="0"/>
          <w:color w:val="000000"/>
        </w:rPr>
        <w:br/>
      </w:r>
      <w:r>
        <w:rPr>
          <w:b w:val="0"/>
          <w:color w:val="000000"/>
        </w:rPr>
        <w:t>муниципальная</w:t>
      </w:r>
      <w:r>
        <w:rPr>
          <w:b w:val="0"/>
          <w:color w:val="000000"/>
        </w:rPr>
        <w:t xml:space="preserve"> услуга</w:t>
      </w:r>
      <w:bookmarkEnd w:id="18"/>
      <w:bookmarkEnd w:id="19"/>
    </w:p>
    <w:p w14:paraId="E400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29</w:t>
      </w:r>
      <w:r>
        <w:t xml:space="preserve">. </w:t>
      </w:r>
      <w:r>
        <w:t xml:space="preserve">Административные здания, в которых предоставляется </w:t>
      </w:r>
      <w:r>
        <w:t>муниципальная</w:t>
      </w:r>
      <w:r>
        <w:t xml:space="preserve"> услуга, должны обеспечивать уд</w:t>
      </w:r>
      <w:r>
        <w:t xml:space="preserve">обные и комфортные условия </w:t>
      </w:r>
      <w:r>
        <w:t>для з</w:t>
      </w:r>
      <w:r>
        <w:t>аявителей.</w:t>
      </w:r>
    </w:p>
    <w:p w14:paraId="E5000000">
      <w:pPr>
        <w:pStyle w:val="Style_5"/>
        <w:tabs>
          <w:tab w:leader="none" w:pos="1443" w:val="left"/>
        </w:tabs>
        <w:ind w:firstLine="709" w:left="0"/>
        <w:jc w:val="both"/>
      </w:pPr>
      <w:r>
        <w:rPr>
          <w:color w:val="000000"/>
        </w:rPr>
        <w:t>Местоположение административных зданий, в которых осуществляется прием заявлений</w:t>
      </w:r>
      <w:r>
        <w:rPr>
          <w:color w:val="000000"/>
        </w:rPr>
        <w:t xml:space="preserve"> (ходатайств)</w:t>
      </w:r>
      <w:r>
        <w:rPr>
          <w:color w:val="000000"/>
        </w:rPr>
        <w:t xml:space="preserve"> и документов, необходимых для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услуги, а также выдача</w:t>
      </w:r>
      <w:r>
        <w:rPr>
          <w:color w:val="000000"/>
        </w:rPr>
        <w:t xml:space="preserve"> результатов предоставления муниципальной</w:t>
      </w:r>
      <w:r>
        <w:rPr>
          <w:color w:val="000000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E6000000">
      <w:pPr>
        <w:pStyle w:val="Style_5"/>
        <w:ind w:firstLine="720" w:left="0"/>
        <w:jc w:val="both"/>
      </w:pPr>
      <w:r>
        <w:rPr>
          <w:color w:val="000000"/>
        </w:rPr>
        <w:t>В случае</w:t>
      </w:r>
      <w:r>
        <w:rPr>
          <w:color w:val="000000"/>
        </w:rPr>
        <w:t>,</w:t>
      </w:r>
      <w:r>
        <w:rPr>
          <w:color w:val="000000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E7000000">
      <w:pPr>
        <w:pStyle w:val="Style_5"/>
        <w:ind w:firstLine="720" w:left="0"/>
        <w:jc w:val="both"/>
      </w:pPr>
      <w:r>
        <w:rPr>
          <w:color w:val="000000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rPr>
          <w:color w:val="000000"/>
        </w:rPr>
        <w:t>I</w:t>
      </w:r>
      <w:r>
        <w:rPr>
          <w:color w:val="000000"/>
        </w:rPr>
        <w:t xml:space="preserve">, </w:t>
      </w:r>
      <w:r>
        <w:rPr>
          <w:color w:val="000000"/>
        </w:rPr>
        <w:t>II</w:t>
      </w:r>
      <w:r>
        <w:rPr>
          <w:color w:val="000000"/>
        </w:rPr>
        <w:t xml:space="preserve"> </w:t>
      </w:r>
      <w:r>
        <w:rPr>
          <w:color w:val="000000"/>
        </w:rPr>
        <w:t xml:space="preserve">групп, а также инвалидами </w:t>
      </w:r>
      <w:r>
        <w:rPr>
          <w:color w:val="000000"/>
        </w:rPr>
        <w:t>III</w:t>
      </w:r>
      <w:r>
        <w:rPr>
          <w:color w:val="000000"/>
        </w:rPr>
        <w:t xml:space="preserve"> </w:t>
      </w:r>
      <w:r>
        <w:rPr>
          <w:color w:val="000000"/>
        </w:rPr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E8000000">
      <w:pPr>
        <w:pStyle w:val="Style_5"/>
        <w:ind w:firstLine="720" w:left="0"/>
        <w:jc w:val="both"/>
      </w:pPr>
      <w:r>
        <w:rPr>
          <w:color w:val="000000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>
        <w:rPr>
          <w:color w:val="000000"/>
        </w:rPr>
        <w:t>муниципальная</w:t>
      </w:r>
      <w:r>
        <w:rPr>
          <w:color w:val="000000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E9000000">
      <w:pPr>
        <w:pStyle w:val="Style_5"/>
        <w:ind w:firstLine="720" w:left="0"/>
        <w:jc w:val="both"/>
      </w:pPr>
      <w:r>
        <w:rPr>
          <w:color w:val="000000"/>
        </w:rPr>
        <w:t xml:space="preserve">Центральный вход в здание </w:t>
      </w:r>
      <w:r>
        <w:rPr>
          <w:color w:val="000000"/>
        </w:rPr>
        <w:t xml:space="preserve">органа </w:t>
      </w:r>
      <w:r>
        <w:rPr>
          <w:color w:val="000000"/>
        </w:rPr>
        <w:t xml:space="preserve">местного самоуправления </w:t>
      </w:r>
      <w:r>
        <w:rPr>
          <w:color w:val="000000"/>
        </w:rPr>
        <w:t>должен быть оборудован информационной табличкой (вывеской), содержащей информацию:</w:t>
      </w:r>
    </w:p>
    <w:p w14:paraId="EA000000">
      <w:pPr>
        <w:pStyle w:val="Style_5"/>
        <w:ind w:firstLine="720" w:left="0"/>
        <w:jc w:val="both"/>
      </w:pPr>
      <w:r>
        <w:rPr>
          <w:color w:val="000000"/>
        </w:rPr>
        <w:t>наименование;</w:t>
      </w:r>
    </w:p>
    <w:p w14:paraId="EB000000">
      <w:pPr>
        <w:pStyle w:val="Style_5"/>
        <w:ind w:firstLine="720" w:left="0"/>
        <w:jc w:val="both"/>
      </w:pPr>
      <w:r>
        <w:rPr>
          <w:color w:val="000000"/>
        </w:rPr>
        <w:t>местонахождение и юридический адрес;</w:t>
      </w:r>
    </w:p>
    <w:p w14:paraId="EC000000">
      <w:pPr>
        <w:pStyle w:val="Style_5"/>
        <w:ind w:firstLine="720" w:left="0"/>
        <w:jc w:val="both"/>
      </w:pPr>
      <w:r>
        <w:rPr>
          <w:color w:val="000000"/>
        </w:rPr>
        <w:t>режим работы;</w:t>
      </w:r>
    </w:p>
    <w:p w14:paraId="ED000000">
      <w:pPr>
        <w:pStyle w:val="Style_5"/>
        <w:ind w:firstLine="720" w:left="0"/>
        <w:jc w:val="both"/>
      </w:pPr>
      <w:r>
        <w:rPr>
          <w:color w:val="000000"/>
        </w:rPr>
        <w:t>график приема;</w:t>
      </w:r>
    </w:p>
    <w:p w14:paraId="EE000000">
      <w:pPr>
        <w:pStyle w:val="Style_5"/>
        <w:ind w:firstLine="720" w:left="0"/>
        <w:jc w:val="both"/>
      </w:pPr>
      <w:r>
        <w:rPr>
          <w:color w:val="000000"/>
        </w:rPr>
        <w:t>номера телефонов для справок.</w:t>
      </w:r>
    </w:p>
    <w:p w14:paraId="EF000000">
      <w:pPr>
        <w:pStyle w:val="Style_5"/>
        <w:ind w:firstLine="720" w:left="0"/>
        <w:jc w:val="both"/>
      </w:pPr>
      <w:r>
        <w:rPr>
          <w:color w:val="000000"/>
        </w:rPr>
        <w:t xml:space="preserve">Помещения, в которых предоставляется </w:t>
      </w:r>
      <w:r>
        <w:rPr>
          <w:color w:val="000000"/>
        </w:rPr>
        <w:t>муниципальная</w:t>
      </w:r>
      <w:r>
        <w:rPr>
          <w:color w:val="000000"/>
        </w:rPr>
        <w:t xml:space="preserve"> услуга, должны соответствовать санитар</w:t>
      </w:r>
      <w:r>
        <w:rPr>
          <w:color w:val="000000"/>
        </w:rPr>
        <w:t xml:space="preserve">но-эпидемиологическим правилам </w:t>
      </w:r>
      <w:r>
        <w:rPr>
          <w:color w:val="000000"/>
        </w:rPr>
        <w:t>и нормативам.</w:t>
      </w:r>
    </w:p>
    <w:p w14:paraId="F0000000">
      <w:pPr>
        <w:pStyle w:val="Style_5"/>
        <w:ind w:firstLine="720" w:left="0"/>
        <w:jc w:val="both"/>
      </w:pPr>
      <w:r>
        <w:rPr>
          <w:color w:val="000000"/>
        </w:rPr>
        <w:t>Помещения, в которых предоставляется мун</w:t>
      </w:r>
      <w:r>
        <w:rPr>
          <w:color w:val="000000"/>
        </w:rPr>
        <w:t>иципальная</w:t>
      </w:r>
      <w:r>
        <w:rPr>
          <w:color w:val="000000"/>
        </w:rPr>
        <w:t xml:space="preserve"> услуга, оснащаются:</w:t>
      </w:r>
    </w:p>
    <w:p w14:paraId="F1000000">
      <w:pPr>
        <w:pStyle w:val="Style_5"/>
        <w:ind w:firstLine="720" w:left="0"/>
        <w:jc w:val="both"/>
      </w:pPr>
      <w:r>
        <w:rPr>
          <w:color w:val="000000"/>
        </w:rPr>
        <w:t>противопожарной системой и средствами пожаротушения;</w:t>
      </w:r>
    </w:p>
    <w:p w14:paraId="F2000000">
      <w:pPr>
        <w:pStyle w:val="Style_5"/>
        <w:ind w:firstLine="0" w:left="720"/>
        <w:jc w:val="both"/>
        <w:rPr>
          <w:color w:val="000000"/>
        </w:rPr>
      </w:pPr>
      <w:r>
        <w:rPr>
          <w:color w:val="000000"/>
        </w:rPr>
        <w:t xml:space="preserve">системой оповещения о возникновении чрезвычайной ситуации; </w:t>
      </w:r>
    </w:p>
    <w:p w14:paraId="F3000000">
      <w:pPr>
        <w:pStyle w:val="Style_5"/>
        <w:ind w:firstLine="0" w:left="720"/>
        <w:jc w:val="both"/>
      </w:pPr>
      <w:r>
        <w:rPr>
          <w:color w:val="000000"/>
        </w:rPr>
        <w:t>средствами оказания первой медицинской помощи;</w:t>
      </w:r>
    </w:p>
    <w:p w14:paraId="F4000000">
      <w:pPr>
        <w:pStyle w:val="Style_5"/>
        <w:ind w:firstLine="0" w:left="720"/>
        <w:jc w:val="both"/>
      </w:pPr>
      <w:r>
        <w:rPr>
          <w:color w:val="000000"/>
        </w:rPr>
        <w:t>туалетными комнатами для посетителей.</w:t>
      </w:r>
    </w:p>
    <w:p w14:paraId="F5000000">
      <w:pPr>
        <w:pStyle w:val="Style_5"/>
        <w:ind w:firstLine="720" w:left="0"/>
        <w:jc w:val="both"/>
      </w:pPr>
      <w:r>
        <w:rPr>
          <w:color w:val="000000"/>
        </w:rPr>
        <w:t>Зал ожидания з</w:t>
      </w:r>
      <w:r>
        <w:rPr>
          <w:color w:val="000000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F6000000">
      <w:pPr>
        <w:pStyle w:val="Style_5"/>
        <w:ind w:firstLine="720" w:left="0"/>
        <w:jc w:val="both"/>
      </w:pPr>
      <w:r>
        <w:rPr>
          <w:color w:val="000000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F7000000">
      <w:pPr>
        <w:pStyle w:val="Style_5"/>
        <w:ind w:firstLine="720" w:left="0"/>
        <w:jc w:val="both"/>
      </w:pPr>
      <w:r>
        <w:rPr>
          <w:color w:val="000000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F8000000">
      <w:pPr>
        <w:pStyle w:val="Style_5"/>
        <w:ind w:firstLine="720" w:left="0"/>
        <w:jc w:val="both"/>
      </w:pPr>
      <w:r>
        <w:rPr>
          <w:color w:val="000000"/>
        </w:rPr>
        <w:t>Места приема з</w:t>
      </w:r>
      <w:r>
        <w:rPr>
          <w:color w:val="000000"/>
        </w:rPr>
        <w:t>аявителей оборудуются информационными табличками (вывесками) с указанием:</w:t>
      </w:r>
    </w:p>
    <w:p w14:paraId="F9000000">
      <w:pPr>
        <w:pStyle w:val="Style_5"/>
        <w:ind w:firstLine="720" w:left="0"/>
        <w:jc w:val="both"/>
      </w:pPr>
      <w:r>
        <w:rPr>
          <w:color w:val="000000"/>
        </w:rPr>
        <w:t>номера кабинета и наименования отдела;</w:t>
      </w:r>
    </w:p>
    <w:p w14:paraId="FA000000">
      <w:pPr>
        <w:pStyle w:val="Style_5"/>
        <w:ind w:firstLine="720" w:left="0"/>
        <w:jc w:val="both"/>
      </w:pPr>
      <w:r>
        <w:rPr>
          <w:color w:val="000000"/>
        </w:rPr>
        <w:t>фамилии, имени и отчества (последнее - при наличии), должности ответственного лица за прием документов;</w:t>
      </w:r>
    </w:p>
    <w:p w14:paraId="FB000000">
      <w:pPr>
        <w:pStyle w:val="Style_5"/>
        <w:ind w:firstLine="720" w:left="0"/>
        <w:jc w:val="both"/>
      </w:pPr>
      <w:r>
        <w:rPr>
          <w:color w:val="000000"/>
        </w:rPr>
        <w:t>графика приема з</w:t>
      </w:r>
      <w:r>
        <w:rPr>
          <w:color w:val="000000"/>
        </w:rPr>
        <w:t>аявителей.</w:t>
      </w:r>
    </w:p>
    <w:p w14:paraId="FC000000">
      <w:pPr>
        <w:pStyle w:val="Style_5"/>
        <w:ind w:firstLine="720" w:left="0"/>
        <w:jc w:val="both"/>
      </w:pPr>
      <w:r>
        <w:rPr>
          <w:color w:val="000000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</w:t>
      </w:r>
      <w:r>
        <w:rPr>
          <w:color w:val="000000"/>
        </w:rPr>
        <w:t xml:space="preserve">тающим устройством (принтером) </w:t>
      </w:r>
      <w:r>
        <w:rPr>
          <w:color w:val="000000"/>
        </w:rPr>
        <w:t>и копирующим устройством.</w:t>
      </w:r>
    </w:p>
    <w:p w14:paraId="FD000000">
      <w:pPr>
        <w:pStyle w:val="Style_5"/>
        <w:ind w:firstLine="720" w:left="0"/>
        <w:jc w:val="both"/>
      </w:pPr>
      <w:r>
        <w:rPr>
          <w:color w:val="000000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FE000000">
      <w:pPr>
        <w:pStyle w:val="Style_5"/>
        <w:ind w:firstLine="720" w:left="0"/>
        <w:jc w:val="both"/>
      </w:pPr>
      <w:r>
        <w:rPr>
          <w:color w:val="000000"/>
        </w:rPr>
        <w:t xml:space="preserve">При предоставлении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 инвалидам обеспечиваются:</w:t>
      </w:r>
    </w:p>
    <w:p w14:paraId="FF000000">
      <w:pPr>
        <w:pStyle w:val="Style_5"/>
        <w:ind w:firstLine="720" w:left="0"/>
        <w:jc w:val="both"/>
      </w:pPr>
      <w:r>
        <w:rPr>
          <w:color w:val="000000"/>
        </w:rPr>
        <w:t xml:space="preserve">возможность беспрепятственного доступа </w:t>
      </w:r>
      <w:r>
        <w:rPr>
          <w:color w:val="000000"/>
        </w:rPr>
        <w:t xml:space="preserve">к объекту (зданию, помещению), </w:t>
      </w:r>
      <w:r>
        <w:rPr>
          <w:color w:val="000000"/>
        </w:rPr>
        <w:t xml:space="preserve">в котором предоставляется </w:t>
      </w:r>
      <w:r>
        <w:rPr>
          <w:color w:val="000000"/>
        </w:rPr>
        <w:t>муниципальная</w:t>
      </w:r>
      <w:r>
        <w:rPr>
          <w:color w:val="000000"/>
        </w:rPr>
        <w:t xml:space="preserve"> услуга;</w:t>
      </w:r>
    </w:p>
    <w:p w14:paraId="00010000">
      <w:pPr>
        <w:pStyle w:val="Style_5"/>
        <w:ind w:firstLine="720" w:left="0"/>
        <w:jc w:val="both"/>
      </w:pPr>
      <w:r>
        <w:rPr>
          <w:color w:val="000000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>
        <w:rPr>
          <w:color w:val="000000"/>
        </w:rPr>
        <w:t>муниципальная</w:t>
      </w:r>
      <w:r>
        <w:rPr>
          <w:color w:val="000000"/>
        </w:rPr>
        <w:t xml:space="preserve"> услуга, а также входа в такие объекты и выхода </w:t>
      </w:r>
      <w:r>
        <w:rPr>
          <w:color w:val="000000"/>
        </w:rPr>
        <w:t xml:space="preserve">из них, посадки </w:t>
      </w:r>
      <w:r>
        <w:rPr>
          <w:color w:val="000000"/>
        </w:rPr>
        <w:t>в транспортное средство и высадки из нег</w:t>
      </w:r>
      <w:r>
        <w:rPr>
          <w:color w:val="000000"/>
        </w:rPr>
        <w:t xml:space="preserve">о, в том числе с использование </w:t>
      </w:r>
      <w:r>
        <w:rPr>
          <w:color w:val="000000"/>
        </w:rPr>
        <w:t>кресла</w:t>
      </w:r>
      <w:r>
        <w:rPr>
          <w:color w:val="000000"/>
        </w:rPr>
        <w:t xml:space="preserve"> </w:t>
      </w:r>
      <w:r>
        <w:rPr>
          <w:color w:val="000000"/>
        </w:rPr>
        <w:t>- коляски;</w:t>
      </w:r>
    </w:p>
    <w:p w14:paraId="01010000">
      <w:pPr>
        <w:pStyle w:val="Style_5"/>
        <w:ind w:firstLine="720" w:left="0"/>
        <w:jc w:val="both"/>
      </w:pPr>
      <w:r>
        <w:rPr>
          <w:color w:val="000000"/>
        </w:rPr>
        <w:t>сопровождение инвалидов, имеющих стойк</w:t>
      </w:r>
      <w:r>
        <w:rPr>
          <w:color w:val="000000"/>
        </w:rPr>
        <w:t xml:space="preserve">ие расстройства функции зрения </w:t>
      </w:r>
      <w:r>
        <w:rPr>
          <w:color w:val="000000"/>
        </w:rPr>
        <w:t>и самостоятельного передвижения;</w:t>
      </w:r>
    </w:p>
    <w:p w14:paraId="02010000">
      <w:pPr>
        <w:pStyle w:val="Style_5"/>
        <w:ind w:firstLine="720" w:left="0"/>
        <w:jc w:val="both"/>
      </w:pPr>
      <w:r>
        <w:rPr>
          <w:color w:val="000000"/>
        </w:rPr>
        <w:t>надлежащее размещение оборудования и носителей информации, необходимых для обеспечения беспрепятствен</w:t>
      </w:r>
      <w:r>
        <w:rPr>
          <w:color w:val="000000"/>
        </w:rPr>
        <w:t xml:space="preserve">ного доступа инвалидов зданиям </w:t>
      </w:r>
      <w:r>
        <w:rPr>
          <w:color w:val="000000"/>
        </w:rPr>
        <w:t xml:space="preserve">и помещениям, в которых предоставляется </w:t>
      </w:r>
      <w:r>
        <w:rPr>
          <w:color w:val="000000"/>
        </w:rPr>
        <w:t>муниципальная</w:t>
      </w:r>
      <w:r>
        <w:rPr>
          <w:color w:val="000000"/>
        </w:rPr>
        <w:t xml:space="preserve"> услуга, и к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услуге с учетом ограничений </w:t>
      </w:r>
      <w:r>
        <w:rPr>
          <w:color w:val="000000"/>
        </w:rPr>
        <w:t>их жизнедеятельности;</w:t>
      </w:r>
    </w:p>
    <w:p w14:paraId="03010000">
      <w:pPr>
        <w:pStyle w:val="Style_5"/>
        <w:ind w:firstLine="720" w:left="0"/>
        <w:jc w:val="both"/>
      </w:pPr>
      <w:r>
        <w:rPr>
          <w:color w:val="00000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4010000">
      <w:pPr>
        <w:pStyle w:val="Style_5"/>
        <w:ind w:firstLine="720" w:left="0"/>
        <w:jc w:val="both"/>
      </w:pPr>
      <w:r>
        <w:rPr>
          <w:color w:val="000000"/>
        </w:rPr>
        <w:t xml:space="preserve">допуск </w:t>
      </w:r>
      <w:r>
        <w:rPr>
          <w:color w:val="000000"/>
        </w:rPr>
        <w:t>сурдопереводчика</w:t>
      </w:r>
      <w:r>
        <w:rPr>
          <w:color w:val="000000"/>
        </w:rPr>
        <w:t xml:space="preserve"> и </w:t>
      </w:r>
      <w:r>
        <w:rPr>
          <w:color w:val="000000"/>
        </w:rPr>
        <w:t>тифлосурдопереводчика</w:t>
      </w:r>
      <w:r>
        <w:rPr>
          <w:color w:val="000000"/>
        </w:rPr>
        <w:t>;</w:t>
      </w:r>
    </w:p>
    <w:p w14:paraId="05010000">
      <w:pPr>
        <w:pStyle w:val="Style_5"/>
        <w:ind w:firstLine="720" w:left="0"/>
        <w:jc w:val="both"/>
      </w:pPr>
      <w:r>
        <w:rPr>
          <w:color w:val="000000"/>
        </w:rPr>
        <w:t xml:space="preserve">допуск собаки-проводника при наличии документа, подтверждающего </w:t>
      </w:r>
      <w:r>
        <w:rPr>
          <w:color w:val="000000"/>
        </w:rPr>
        <w:br/>
      </w:r>
      <w:r>
        <w:rPr>
          <w:color w:val="000000"/>
        </w:rPr>
        <w:t>ее специальное обучение, на объекты (здания, помещения), в которых предоставля</w:t>
      </w:r>
      <w:r>
        <w:rPr>
          <w:color w:val="000000"/>
        </w:rPr>
        <w:t>е</w:t>
      </w:r>
      <w:r>
        <w:rPr>
          <w:color w:val="000000"/>
        </w:rPr>
        <w:t xml:space="preserve">тся </w:t>
      </w:r>
      <w:r>
        <w:rPr>
          <w:color w:val="000000"/>
        </w:rPr>
        <w:t>муниципальная</w:t>
      </w:r>
      <w:r>
        <w:rPr>
          <w:color w:val="000000"/>
        </w:rPr>
        <w:t xml:space="preserve"> услуги;</w:t>
      </w:r>
    </w:p>
    <w:p w14:paraId="06010000">
      <w:pPr>
        <w:pStyle w:val="Style_5"/>
        <w:spacing w:after="280"/>
        <w:ind w:firstLine="720" w:left="0"/>
        <w:jc w:val="both"/>
      </w:pPr>
      <w:r>
        <w:rPr>
          <w:color w:val="000000"/>
        </w:rPr>
        <w:t>оказание инвалидам помощи в преодолении б</w:t>
      </w:r>
      <w:r>
        <w:rPr>
          <w:color w:val="000000"/>
        </w:rPr>
        <w:t xml:space="preserve">арьеров, мешающих получению ими </w:t>
      </w:r>
      <w:r>
        <w:rPr>
          <w:color w:val="000000"/>
        </w:rPr>
        <w:t>муниципальн</w:t>
      </w:r>
      <w:r>
        <w:rPr>
          <w:color w:val="000000"/>
        </w:rPr>
        <w:t>ой</w:t>
      </w:r>
      <w:r>
        <w:rPr>
          <w:color w:val="000000"/>
        </w:rPr>
        <w:t xml:space="preserve"> услуг</w:t>
      </w:r>
      <w:r>
        <w:rPr>
          <w:color w:val="000000"/>
        </w:rPr>
        <w:t>и</w:t>
      </w:r>
      <w:r>
        <w:rPr>
          <w:color w:val="000000"/>
        </w:rPr>
        <w:t xml:space="preserve"> наравне с другими лицами.</w:t>
      </w:r>
    </w:p>
    <w:p w14:paraId="07010000">
      <w:pPr>
        <w:pStyle w:val="Style_6"/>
        <w:keepNext w:val="1"/>
        <w:keepLines w:val="1"/>
        <w:spacing w:after="0"/>
        <w:ind/>
        <w:rPr>
          <w:b w:val="0"/>
          <w:color w:val="000000"/>
        </w:rPr>
      </w:pPr>
      <w:bookmarkStart w:id="20" w:name="bookmark158"/>
      <w:bookmarkStart w:id="21" w:name="bookmark159"/>
      <w:r>
        <w:rPr>
          <w:b w:val="0"/>
          <w:color w:val="000000"/>
        </w:rPr>
        <w:t xml:space="preserve">Показатели доступности и качества </w:t>
      </w:r>
      <w:r>
        <w:rPr>
          <w:b w:val="0"/>
          <w:color w:val="000000"/>
        </w:rPr>
        <w:t>муниципальной</w:t>
      </w:r>
      <w:r>
        <w:rPr>
          <w:b w:val="0"/>
          <w:color w:val="000000"/>
        </w:rPr>
        <w:t xml:space="preserve"> услуги</w:t>
      </w:r>
      <w:bookmarkEnd w:id="20"/>
      <w:bookmarkEnd w:id="21"/>
    </w:p>
    <w:p w14:paraId="08010000">
      <w:pPr>
        <w:pStyle w:val="Style_6"/>
        <w:keepNext w:val="1"/>
        <w:keepLines w:val="1"/>
        <w:spacing w:after="0"/>
        <w:ind/>
        <w:rPr>
          <w:b w:val="0"/>
        </w:rPr>
      </w:pPr>
    </w:p>
    <w:p w14:paraId="09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3</w:t>
      </w:r>
      <w:r>
        <w:t>0</w:t>
      </w:r>
      <w:r>
        <w:t>.</w:t>
      </w:r>
      <w:r>
        <w:t xml:space="preserve"> </w:t>
      </w:r>
      <w:r>
        <w:tab/>
      </w:r>
      <w:r>
        <w:t>Основными показателями доступности предоставления муниципальной услуги являются:</w:t>
      </w:r>
    </w:p>
    <w:p w14:paraId="0A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1) Наличие полной и понятной инфо</w:t>
      </w:r>
      <w:r>
        <w:t>рмации о порядк</w:t>
      </w:r>
      <w:r>
        <w:t xml:space="preserve">е, сроках и ходе предоставления </w:t>
      </w:r>
      <w:r>
        <w:t>муниципальной</w:t>
      </w:r>
      <w:r>
        <w:t xml:space="preserve"> </w:t>
      </w:r>
      <w:r>
        <w:t>услуги в информационно-телекоммуникационных сетях общего пользования (в том числе в сети «Интернет»), средствах массовой информации.</w:t>
      </w:r>
    </w:p>
    <w:p w14:paraId="0B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2) </w:t>
      </w:r>
      <w:r>
        <w:t>Возможность получения заявителем уведомлений о предоставлении муниципальной услуги с помощью ЕПГУ;</w:t>
      </w:r>
    </w:p>
    <w:p w14:paraId="0C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3) </w:t>
      </w:r>
      <w:r>
        <w:t>Возможность получения и</w:t>
      </w:r>
      <w:r>
        <w:t xml:space="preserve">нформации о ходе предоставления муниципальной услуги, в том числе с </w:t>
      </w:r>
      <w:r>
        <w:t>использованием информационно-коммуникационных технологий.</w:t>
      </w:r>
    </w:p>
    <w:p w14:paraId="0D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3</w:t>
      </w:r>
      <w:r>
        <w:t>1</w:t>
      </w:r>
      <w:r>
        <w:t>.</w:t>
      </w:r>
      <w:r>
        <w:tab/>
      </w:r>
      <w:r>
        <w:t>Основными показателями качества предоставления муниципальной услуги являются:</w:t>
      </w:r>
    </w:p>
    <w:p w14:paraId="0E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1)</w:t>
      </w:r>
      <w:r>
        <w:t xml:space="preserve">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 </w:t>
      </w:r>
    </w:p>
    <w:p w14:paraId="0F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2)</w:t>
      </w:r>
      <w:r>
        <w:t xml:space="preserve"> Минимально возможное количес</w:t>
      </w:r>
      <w:r>
        <w:t xml:space="preserve">тво взаимодействий гражданина с должностными лицами, участвующими </w:t>
      </w:r>
      <w:r>
        <w:t>в</w:t>
      </w:r>
      <w:r>
        <w:tab/>
      </w:r>
      <w:r>
        <w:t xml:space="preserve"> предоставлении </w:t>
      </w:r>
      <w:r>
        <w:t>муниципальной услуги.</w:t>
      </w:r>
    </w:p>
    <w:p w14:paraId="10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3)</w:t>
      </w:r>
      <w:r>
        <w:tab/>
      </w:r>
      <w:r>
        <w:t>Отсутствие</w:t>
      </w:r>
      <w:r>
        <w:tab/>
      </w:r>
      <w:r>
        <w:t>обоснованных</w:t>
      </w:r>
      <w:r>
        <w:tab/>
      </w:r>
      <w:r>
        <w:t>жалоб</w:t>
      </w:r>
      <w:r>
        <w:tab/>
      </w:r>
      <w:r>
        <w:t>на</w:t>
      </w:r>
      <w:r>
        <w:tab/>
      </w:r>
      <w:r>
        <w:t xml:space="preserve">действия </w:t>
      </w:r>
      <w:r>
        <w:t>(бездействие) сотрудников и их некорректное (невнимательное) отношение к заявителям.</w:t>
      </w:r>
    </w:p>
    <w:p w14:paraId="11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4) </w:t>
      </w:r>
      <w:r>
        <w:t>Отсутствие</w:t>
      </w:r>
      <w:r>
        <w:t xml:space="preserve"> нарушений установленных сроков в процессе </w:t>
      </w:r>
      <w:r>
        <w:t>предоставления муниципальной услуги.</w:t>
      </w:r>
    </w:p>
    <w:p w14:paraId="12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5) </w:t>
      </w:r>
      <w:r>
        <w:t xml:space="preserve">Отсутствие заявлений об оспаривании решений, действий (бездействия) </w:t>
      </w:r>
      <w:r>
        <w:t>органа местного самоуправления</w:t>
      </w:r>
      <w:r>
        <w:t xml:space="preserve">, его должностных лиц, принимаемых (совершенных) при предоставлении муниципальной услуги, по </w:t>
      </w:r>
      <w:r>
        <w:t>итогам</w:t>
      </w:r>
      <w: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13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  <w:rPr>
          <w:color w:val="000000"/>
        </w:rPr>
      </w:pPr>
    </w:p>
    <w:p w14:paraId="14010000">
      <w:pPr>
        <w:pStyle w:val="Style_5"/>
        <w:tabs>
          <w:tab w:leader="none" w:pos="1618" w:val="left"/>
        </w:tabs>
        <w:ind w:firstLine="0" w:left="709"/>
        <w:jc w:val="both"/>
        <w:rPr>
          <w:color w:val="000000"/>
        </w:rPr>
      </w:pPr>
    </w:p>
    <w:p w14:paraId="15010000">
      <w:pPr>
        <w:pStyle w:val="Style_5"/>
        <w:spacing w:after="320"/>
        <w:ind w:firstLine="0" w:left="0"/>
        <w:jc w:val="center"/>
        <w:rPr>
          <w:color w:val="000000"/>
        </w:rPr>
      </w:pPr>
      <w:r>
        <w:rPr>
          <w:color w:val="000000"/>
        </w:rPr>
        <w:t xml:space="preserve"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</w:t>
      </w:r>
      <w:r>
        <w:rPr>
          <w:color w:val="000000"/>
        </w:rPr>
        <w:t>муниципальной услуги в электронной форме</w:t>
      </w:r>
    </w:p>
    <w:p w14:paraId="16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32</w:t>
      </w:r>
      <w:r>
        <w:rPr>
          <w:color w:val="000000"/>
        </w:rPr>
        <w:t xml:space="preserve">. </w:t>
      </w:r>
      <w:r>
        <w:rPr>
          <w:color w:val="000000"/>
        </w:rPr>
        <w:t>Перечень услуг, которые являются необходимыми и обязательными для предоставления муниципальной услуги, утверждае</w:t>
      </w:r>
      <w:r>
        <w:rPr>
          <w:color w:val="000000"/>
        </w:rPr>
        <w:t xml:space="preserve">тся нормативным правовым актом </w:t>
      </w:r>
      <w:r>
        <w:rPr>
          <w:color w:val="000000"/>
        </w:rPr>
        <w:t>органа местного самоуправления Оренбургской области.</w:t>
      </w:r>
    </w:p>
    <w:p w14:paraId="17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rPr>
          <w:color w:val="000000"/>
        </w:rPr>
        <w:t>33</w:t>
      </w:r>
      <w:r>
        <w:rPr>
          <w:color w:val="000000"/>
        </w:rPr>
        <w:t xml:space="preserve">. </w:t>
      </w:r>
      <w:r>
        <w:rPr>
          <w:color w:val="000000"/>
        </w:rPr>
        <w:t xml:space="preserve">Информационные системы, используемые для </w:t>
      </w:r>
      <w:r>
        <w:rPr>
          <w:color w:val="000000"/>
        </w:rPr>
        <w:t xml:space="preserve">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</w:t>
      </w:r>
      <w:r>
        <w:rPr>
          <w:color w:val="000000"/>
        </w:rPr>
        <w:t xml:space="preserve">: </w:t>
      </w:r>
      <w:r>
        <w:rPr>
          <w:color w:val="000000"/>
        </w:rPr>
        <w:t>Портал; ГИС ОГД; ПГС 2.0; ИС СИР СОУ ОО; АСЭД</w:t>
      </w:r>
      <w:r>
        <w:t>.</w:t>
      </w:r>
    </w:p>
    <w:p w14:paraId="18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3</w:t>
      </w:r>
      <w:r>
        <w:t>4</w:t>
      </w:r>
      <w:r>
        <w:t xml:space="preserve">. </w:t>
      </w:r>
      <w:r>
        <w:t>При предоставлении муниципальной услуги через многофункциональный центр в соответствии с соглашением о взаимодействии</w:t>
      </w:r>
      <w:r>
        <w:t xml:space="preserve"> между многофункциональным центром и органом местного самоуправления осуществляется:</w:t>
      </w:r>
    </w:p>
    <w:p w14:paraId="19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а) прием </w:t>
      </w:r>
      <w:r>
        <w:t>запроса</w:t>
      </w:r>
      <w:r>
        <w:t xml:space="preserve"> о предоставлении муниципальной услуги;</w:t>
      </w:r>
    </w:p>
    <w:p w14:paraId="1A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б) информирование и консультирование заявителей о порядке предоставления </w:t>
      </w:r>
      <w:r>
        <w:t>муниципальной</w:t>
      </w:r>
      <w:r>
        <w:t xml:space="preserve"> услуги в </w:t>
      </w:r>
      <w:r>
        <w:t>многофункциональном центре</w:t>
      </w:r>
      <w:r>
        <w:t xml:space="preserve">, а также по иным вопросам, связанным с предоставлением </w:t>
      </w:r>
      <w:r>
        <w:t>муниципальной</w:t>
      </w:r>
      <w:r>
        <w:t xml:space="preserve"> услуги;</w:t>
      </w:r>
    </w:p>
    <w:p w14:paraId="1B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в) извещение заявителя о результате рассмотрения заявления</w:t>
      </w:r>
      <w:r>
        <w:t xml:space="preserve"> (ходатайства)</w:t>
      </w:r>
      <w:r>
        <w:t>;</w:t>
      </w:r>
    </w:p>
    <w:p w14:paraId="1C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г) выдача результата предоставления </w:t>
      </w:r>
      <w:r>
        <w:t>муниципальной</w:t>
      </w:r>
      <w:r>
        <w:t xml:space="preserve"> услуги заявителю, в </w:t>
      </w:r>
      <w:r>
        <w:t>т.ч</w:t>
      </w:r>
      <w:r>
        <w:t xml:space="preserve">. в виде документа на бумажном носителе, направленного </w:t>
      </w:r>
      <w:r>
        <w:t>органом местного самоуправления</w:t>
      </w:r>
      <w:r>
        <w:t xml:space="preserve">, подтверждающего содержание электронного документа (в случае подачи заявления в электронной форме через </w:t>
      </w:r>
      <w:r>
        <w:t>ЕПГУ</w:t>
      </w:r>
      <w:r>
        <w:t>).</w:t>
      </w:r>
    </w:p>
    <w:p w14:paraId="1D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3</w:t>
      </w:r>
      <w:r>
        <w:t>5</w:t>
      </w:r>
      <w:r>
        <w:t xml:space="preserve">. </w:t>
      </w:r>
      <w:r>
        <w:t xml:space="preserve">Особенности выполнения административных процедур в </w:t>
      </w:r>
      <w:r>
        <w:t>многофункциональном центре</w:t>
      </w:r>
      <w:r>
        <w:t xml:space="preserve">, а также порядок и сроки передачи документов устанавливаются соглашением о взаимодействии между </w:t>
      </w:r>
      <w:r>
        <w:t>многофункциональным центром и органом местного самоуправления</w:t>
      </w:r>
      <w:r>
        <w:t>.</w:t>
      </w:r>
    </w:p>
    <w:p w14:paraId="1E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3</w:t>
      </w:r>
      <w:r>
        <w:t>6</w:t>
      </w:r>
      <w:r>
        <w:t xml:space="preserve">. При направлении заявления </w:t>
      </w:r>
      <w:r>
        <w:t xml:space="preserve">(ходатайства) </w:t>
      </w:r>
      <w:r>
        <w:t>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форме.</w:t>
      </w:r>
    </w:p>
    <w:p w14:paraId="1F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3</w:t>
      </w:r>
      <w:r>
        <w:t>7</w:t>
      </w:r>
      <w:r>
        <w:t xml:space="preserve">. </w:t>
      </w:r>
      <w:r>
        <w:t xml:space="preserve">Форматно-логическая проверка сформированного заявления </w:t>
      </w:r>
      <w:r>
        <w:t xml:space="preserve">(ходатайства) </w:t>
      </w:r>
      <w:r>
        <w:t>осуществляется после заполнения заявителем каждого из полей электронной формы заявления</w:t>
      </w:r>
      <w:r>
        <w:t xml:space="preserve"> (ходатайства)</w:t>
      </w:r>
      <w:r>
        <w:t>. При выявлении некорректно заполненного поля электронной формы заявления</w:t>
      </w:r>
      <w:r>
        <w:t xml:space="preserve"> (ходатайства)</w:t>
      </w:r>
      <w: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</w:t>
      </w:r>
      <w:r>
        <w:t xml:space="preserve"> (ходатайства)</w:t>
      </w:r>
      <w:r>
        <w:t>.</w:t>
      </w:r>
    </w:p>
    <w:p w14:paraId="20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При формировании заявления </w:t>
      </w:r>
      <w:r>
        <w:t xml:space="preserve">(ходатайства) </w:t>
      </w:r>
      <w:r>
        <w:t>заявителю обеспечивается:</w:t>
      </w:r>
    </w:p>
    <w:p w14:paraId="21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возможность копирования и сохранения заявления </w:t>
      </w:r>
      <w:r>
        <w:t xml:space="preserve">(ходатайства) </w:t>
      </w:r>
      <w:r>
        <w:t>и иных документов, указанных в пункта</w:t>
      </w:r>
      <w:r>
        <w:t>х</w:t>
      </w:r>
      <w:r>
        <w:t xml:space="preserve"> 12</w:t>
      </w:r>
      <w:r>
        <w:t>, 13</w:t>
      </w:r>
      <w:r>
        <w:t xml:space="preserve"> настоящего административного регламента, необходимых для предоставления муниципальной услуги;</w:t>
      </w:r>
    </w:p>
    <w:p w14:paraId="22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возможность печати на бумажном носителе копии электронной формы заявления</w:t>
      </w:r>
      <w:r>
        <w:t xml:space="preserve"> (ходатайства)</w:t>
      </w:r>
      <w:r>
        <w:t>;</w:t>
      </w:r>
    </w:p>
    <w:p w14:paraId="23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сохранение ранее введенных в электронную форму заявления</w:t>
      </w:r>
      <w:r>
        <w:t xml:space="preserve"> </w:t>
      </w:r>
      <w:r>
        <w:t>(ходатайства)</w:t>
      </w:r>
      <w: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</w:t>
      </w:r>
      <w:r>
        <w:t xml:space="preserve"> (ходатайства)</w:t>
      </w:r>
      <w:r>
        <w:t>;</w:t>
      </w:r>
    </w:p>
    <w:p w14:paraId="24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заполнение полей электронной формы заявления </w:t>
      </w:r>
      <w:r>
        <w:t xml:space="preserve">(ходатайства) </w:t>
      </w:r>
      <w:r>
        <w:t>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25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возможность вернуться на любой из этапов заполнения электронной формы заявления без </w:t>
      </w:r>
      <w:r>
        <w:t>потери</w:t>
      </w:r>
      <w:r>
        <w:t xml:space="preserve"> ранее введенной информации;</w:t>
      </w:r>
    </w:p>
    <w:p w14:paraId="26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27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Сформированное и подписанное заявление </w:t>
      </w:r>
      <w:r>
        <w:t xml:space="preserve">(ходатайство) </w:t>
      </w:r>
      <w:r>
        <w:t>и иные документы, необходимые для предоставления муниципальной услуги, направляются в орган местного самоуправления посредством ЕПГУ.</w:t>
      </w:r>
    </w:p>
    <w:p w14:paraId="28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3</w:t>
      </w:r>
      <w:r>
        <w:t>8</w:t>
      </w:r>
      <w:r>
        <w:t>.</w:t>
      </w:r>
      <w:r>
        <w:t xml:space="preserve"> Орган местного самоуправления обеспечивает в сроки, указанные в пункте 10 настоящего административного регламента:</w:t>
      </w:r>
    </w:p>
    <w:p w14:paraId="29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а)</w:t>
      </w:r>
      <w:r>
        <w:tab/>
      </w:r>
      <w: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</w:t>
      </w:r>
      <w:r>
        <w:t>я (ходатайства)</w:t>
      </w:r>
      <w:r>
        <w:t>;</w:t>
      </w:r>
    </w:p>
    <w:p w14:paraId="2A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б)</w:t>
      </w:r>
      <w:r>
        <w:tab/>
      </w:r>
      <w:r>
        <w:t xml:space="preserve">регистрацию заявления </w:t>
      </w:r>
      <w:r>
        <w:t xml:space="preserve">(ходатайства) </w:t>
      </w:r>
      <w:r>
        <w:t>и нап</w:t>
      </w:r>
      <w:r>
        <w:t xml:space="preserve">равление заявителю уведомления </w:t>
      </w:r>
      <w:r>
        <w:t xml:space="preserve">о регистрации заявления </w:t>
      </w:r>
      <w:r>
        <w:t xml:space="preserve">(ходатайства) </w:t>
      </w:r>
      <w:r>
        <w:t>либо об отказе в приеме документов, необходимых для предоставления муниципальной услуги;</w:t>
      </w:r>
    </w:p>
    <w:p w14:paraId="2B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в) передача заявления </w:t>
      </w:r>
      <w:r>
        <w:t xml:space="preserve">(ходатайства) </w:t>
      </w:r>
      <w:r>
        <w:t>и приложенных к нему документов в структурное подразделение органа местного самоуправления, уполномоченного на рассмотрение муниципальной услуги, назначение должностного лица, ответственного за предоставление муниципальной услуги;</w:t>
      </w:r>
    </w:p>
    <w:p w14:paraId="2C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г) рассмотрение заявления </w:t>
      </w:r>
      <w:r>
        <w:t xml:space="preserve">(ходатайства) </w:t>
      </w:r>
      <w:r>
        <w:t>уполномоченным структурным подразделением и подготовка проектов соответствующих решений.</w:t>
      </w:r>
    </w:p>
    <w:p w14:paraId="2D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Электронное заявление</w:t>
      </w:r>
      <w:r>
        <w:t xml:space="preserve"> (ходатайство)</w:t>
      </w:r>
      <w:r>
        <w:t xml:space="preserve"> становится доступным для должностного лица органа местного самоуправления, ответственного за прием и регистрацию заявления </w:t>
      </w:r>
      <w:r>
        <w:t xml:space="preserve">(ходатайства) </w:t>
      </w:r>
      <w:r>
        <w:t xml:space="preserve">(далее – ответственное должностное лицо), в </w:t>
      </w:r>
      <w:r>
        <w:t>ГИС ОГД</w:t>
      </w:r>
      <w:r>
        <w:t>.</w:t>
      </w:r>
    </w:p>
    <w:p w14:paraId="2E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Ответственное должностное лицо:</w:t>
      </w:r>
    </w:p>
    <w:p w14:paraId="2F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проверяет наличие электронных заявлений</w:t>
      </w:r>
      <w:r>
        <w:t xml:space="preserve"> (ходатайств)</w:t>
      </w:r>
      <w:r>
        <w:t>, поступивших с ЕПГУ, с периодом не реже 2 (двух) раз в день;</w:t>
      </w:r>
    </w:p>
    <w:p w14:paraId="30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рассматривает поступившие заявления </w:t>
      </w:r>
      <w:r>
        <w:t xml:space="preserve">(ходатайства) </w:t>
      </w:r>
      <w:r>
        <w:t>и приложенные образы документов (документы);</w:t>
      </w:r>
    </w:p>
    <w:p w14:paraId="31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производит действия в соответствии с пункт</w:t>
      </w:r>
      <w:r>
        <w:t>ом</w:t>
      </w:r>
      <w:r>
        <w:t xml:space="preserve"> </w:t>
      </w:r>
      <w:r>
        <w:t>4</w:t>
      </w:r>
      <w:r>
        <w:t>7</w:t>
      </w:r>
      <w:r>
        <w:t xml:space="preserve"> настоящего административного регламента.</w:t>
      </w:r>
    </w:p>
    <w:p w14:paraId="32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3</w:t>
      </w:r>
      <w:r>
        <w:t>9</w:t>
      </w:r>
      <w:r>
        <w:t>.</w:t>
      </w:r>
      <w:r>
        <w:t xml:space="preserve"> Заявителю в качестве результата предоставления муниципальной услуги обеспечивается возможность получения документа:</w:t>
      </w:r>
    </w:p>
    <w:p w14:paraId="33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в форме электронного документа, подписанного </w:t>
      </w:r>
      <w:r>
        <w:t>ЭП</w:t>
      </w:r>
      <w:r>
        <w:t xml:space="preserve"> уполномоченного должностного лица органа местного самоуправления, направленного заявителю в личный кабинет на ЕПГУ;</w:t>
      </w:r>
    </w:p>
    <w:p w14:paraId="34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в виде бумажного документа, подтверждающего содержание </w:t>
      </w:r>
      <w:r>
        <w:t>электронного документа, который заявитель</w:t>
      </w:r>
      <w:r>
        <w:t xml:space="preserve"> получает при личном обращении </w:t>
      </w:r>
      <w:r>
        <w:t>в многофункциональный центр.</w:t>
      </w:r>
    </w:p>
    <w:p w14:paraId="35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40</w:t>
      </w:r>
      <w:r>
        <w:t>.</w:t>
      </w:r>
      <w:r>
        <w:t xml:space="preserve"> Получение информации о ходе рассмотрения заявления </w:t>
      </w:r>
      <w:r>
        <w:t xml:space="preserve">(ходатайства) </w:t>
      </w:r>
      <w:r>
        <w:t>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</w:t>
      </w:r>
      <w:r>
        <w:t xml:space="preserve"> (ходатайства)</w:t>
      </w:r>
      <w:r>
        <w:t>, а также информацию о дальнейших действиях в личном кабинете по собственной инициативе, в любое время.</w:t>
      </w:r>
    </w:p>
    <w:p w14:paraId="36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При предоставлении муниципальной услуги в электронной форме заявителю направляется:</w:t>
      </w:r>
    </w:p>
    <w:p w14:paraId="37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 xml:space="preserve">а) уведомление о приеме и регистрации заявления </w:t>
      </w:r>
      <w:r>
        <w:t xml:space="preserve">(ходатайства) </w:t>
      </w:r>
      <w:r>
        <w:t xml:space="preserve">и иных документов, необходимых для предоставления муниципальной услуги, содержащее сведения о факте приема заявления </w:t>
      </w:r>
      <w:r>
        <w:t xml:space="preserve">(ходатайства) </w:t>
      </w:r>
      <w:r>
        <w:t>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38010000">
      <w:pPr>
        <w:pStyle w:val="Style_5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</w:pPr>
      <w:r>
        <w:t>б) уведомление о результатах рассмотрения документов, необходимых для предоставления муниципальн</w:t>
      </w:r>
      <w:r>
        <w:t xml:space="preserve">ой услуги, содержащее сведения </w:t>
      </w:r>
      <w:r>
        <w:t>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9010000">
      <w:pPr>
        <w:pStyle w:val="Style_5"/>
        <w:ind w:firstLine="720" w:left="0"/>
        <w:jc w:val="both"/>
      </w:pPr>
    </w:p>
    <w:p w14:paraId="3A010000">
      <w:pPr>
        <w:pStyle w:val="Style_5"/>
        <w:tabs>
          <w:tab w:leader="none" w:pos="1334" w:val="left"/>
        </w:tabs>
        <w:spacing w:after="300"/>
        <w:ind/>
        <w:jc w:val="center"/>
      </w:pPr>
      <w:r>
        <w:rPr>
          <w:color w:val="000000"/>
        </w:rPr>
        <w:t>Состав, последовательность и сроки выполнения админ</w:t>
      </w:r>
      <w:r>
        <w:rPr>
          <w:color w:val="000000"/>
        </w:rPr>
        <w:t>истративных процедур</w:t>
      </w:r>
    </w:p>
    <w:p w14:paraId="3B010000">
      <w:pPr>
        <w:pStyle w:val="Style_5"/>
        <w:tabs>
          <w:tab w:leader="none" w:pos="1334" w:val="left"/>
        </w:tabs>
        <w:spacing w:after="300"/>
        <w:ind w:firstLine="0" w:left="720"/>
        <w:jc w:val="center"/>
        <w:rPr>
          <w:color w:val="000000"/>
        </w:rPr>
      </w:pPr>
      <w:r>
        <w:rPr>
          <w:color w:val="000000"/>
        </w:rPr>
        <w:t xml:space="preserve">Перечень вариантов предоставления муниципальной услуги, </w:t>
      </w:r>
      <w:r>
        <w:rPr>
          <w:color w:val="000000"/>
        </w:rPr>
        <w:t>включающий</w:t>
      </w:r>
      <w:r>
        <w:rPr>
          <w:color w:val="000000"/>
        </w:rPr>
        <w:t xml:space="preserve">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14:paraId="3C010000">
      <w:pPr>
        <w:pStyle w:val="Style_5"/>
        <w:tabs>
          <w:tab w:leader="none" w:pos="1334" w:val="left"/>
        </w:tabs>
        <w:ind w:firstLine="765" w:left="0"/>
        <w:jc w:val="both"/>
      </w:pPr>
      <w:r>
        <w:t>41</w:t>
      </w:r>
      <w:r>
        <w:t>. Вариантом предоставления муниципальной услуги является</w:t>
      </w:r>
      <w:r>
        <w:t>:</w:t>
      </w:r>
    </w:p>
    <w:p w14:paraId="3D010000">
      <w:pPr>
        <w:pStyle w:val="Style_7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t xml:space="preserve"> </w:t>
      </w:r>
      <w:r>
        <w:rPr>
          <w:rFonts w:ascii="Times New Roman" w:hAnsi="Times New Roman"/>
          <w:sz w:val="28"/>
        </w:rPr>
        <w:t>- заключение соглашения об установлении сервитута;</w:t>
      </w:r>
    </w:p>
    <w:p w14:paraId="3E010000">
      <w:pPr>
        <w:pStyle w:val="Style_7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</w:t>
      </w:r>
      <w:r>
        <w:rPr>
          <w:rFonts w:ascii="Times New Roman" w:hAnsi="Times New Roman"/>
          <w:sz w:val="28"/>
        </w:rPr>
        <w:t>тановление публичного сервитута;</w:t>
      </w:r>
    </w:p>
    <w:p w14:paraId="3F010000">
      <w:pPr>
        <w:pStyle w:val="Style_7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исправление допущенных опечаток и ошибок в ранее выданных результатах оказания муниципальной услуги.</w:t>
      </w:r>
    </w:p>
    <w:p w14:paraId="40010000">
      <w:pPr>
        <w:pStyle w:val="Style_5"/>
        <w:tabs>
          <w:tab w:leader="none" w:pos="1334" w:val="left"/>
        </w:tabs>
        <w:ind w:firstLine="765" w:left="0"/>
        <w:jc w:val="both"/>
      </w:pPr>
      <w:r>
        <w:t>4</w:t>
      </w:r>
      <w:r>
        <w:t>2</w:t>
      </w:r>
      <w:r>
        <w:t xml:space="preserve">. Выдача дубликата документа, выданного по результатам предоставления </w:t>
      </w:r>
      <w:r>
        <w:t>муниципальной услуги</w:t>
      </w:r>
      <w:r>
        <w:t>, не предусмотрена.</w:t>
      </w:r>
    </w:p>
    <w:p w14:paraId="41010000">
      <w:pPr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Заявитель вправе отозвать (оставить без рассмотрения) поданное </w:t>
      </w:r>
      <w:r>
        <w:rPr>
          <w:rFonts w:ascii="Times New Roman" w:hAnsi="Times New Roman"/>
          <w:color w:val="000000"/>
          <w:sz w:val="28"/>
        </w:rPr>
        <w:t xml:space="preserve">заявление о предоставлении </w:t>
      </w:r>
      <w:r>
        <w:rPr>
          <w:rFonts w:ascii="Times New Roman" w:hAnsi="Times New Roman"/>
          <w:color w:val="000000"/>
          <w:sz w:val="28"/>
        </w:rPr>
        <w:t>муниципальной</w:t>
      </w:r>
      <w:r>
        <w:rPr>
          <w:rFonts w:ascii="Times New Roman" w:hAnsi="Times New Roman"/>
          <w:color w:val="000000"/>
          <w:sz w:val="28"/>
        </w:rPr>
        <w:t xml:space="preserve"> услуги. В этом случае ответ заявителю не дается</w:t>
      </w:r>
      <w:r>
        <w:rPr>
          <w:rFonts w:ascii="Times New Roman" w:hAnsi="Times New Roman"/>
          <w:color w:val="000000"/>
          <w:sz w:val="28"/>
        </w:rPr>
        <w:t>.</w:t>
      </w:r>
    </w:p>
    <w:p w14:paraId="42010000">
      <w:pPr>
        <w:pStyle w:val="Style_5"/>
        <w:tabs>
          <w:tab w:leader="none" w:pos="1334" w:val="left"/>
        </w:tabs>
        <w:ind w:firstLine="765" w:left="0"/>
        <w:jc w:val="both"/>
      </w:pPr>
    </w:p>
    <w:p w14:paraId="43010000">
      <w:pPr>
        <w:pStyle w:val="Style_5"/>
        <w:tabs>
          <w:tab w:leader="none" w:pos="1334" w:val="left"/>
        </w:tabs>
        <w:ind/>
        <w:jc w:val="both"/>
      </w:pPr>
    </w:p>
    <w:p w14:paraId="4401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административной процедуры профилирования заявителя</w:t>
      </w:r>
    </w:p>
    <w:p w14:paraId="45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46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Вариант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определяется путем анкетирования заявителя, в процессе которого устанавливается результат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за предоставлением которого он обратился, а также признаки заявителя. </w:t>
      </w:r>
    </w:p>
    <w:p w14:paraId="47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Вопросы, направленные на определение признаков заявителя, приведены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Приложении № 1 к настоящему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дминистративному регламенту.</w:t>
      </w:r>
    </w:p>
    <w:p w14:paraId="48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дминистративным регламентом, каждая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которых соотв</w:t>
      </w:r>
      <w:r>
        <w:rPr>
          <w:rFonts w:ascii="Times New Roman" w:hAnsi="Times New Roman"/>
          <w:sz w:val="28"/>
        </w:rPr>
        <w:t>етствует одному варианту.</w:t>
      </w:r>
    </w:p>
    <w:p w14:paraId="49010000">
      <w:pPr>
        <w:pStyle w:val="Style_5"/>
        <w:tabs>
          <w:tab w:leader="none" w:pos="1334" w:val="left"/>
        </w:tabs>
        <w:ind w:firstLine="0" w:left="720"/>
        <w:jc w:val="both"/>
        <w:rPr>
          <w:color w:val="000000"/>
        </w:rPr>
      </w:pPr>
    </w:p>
    <w:p w14:paraId="4A010000">
      <w:pPr>
        <w:pStyle w:val="Style_5"/>
        <w:tabs>
          <w:tab w:leader="none" w:pos="1334" w:val="left"/>
        </w:tabs>
        <w:ind w:firstLine="0" w:left="720"/>
        <w:jc w:val="center"/>
        <w:rPr>
          <w:color w:val="000000"/>
        </w:rPr>
      </w:pPr>
      <w:r>
        <w:rPr>
          <w:color w:val="000000"/>
        </w:rPr>
        <w:t>Подразделы, содержащие описание вариантов предоставления муниципальной услуги</w:t>
      </w:r>
    </w:p>
    <w:p w14:paraId="4B010000">
      <w:pPr>
        <w:pStyle w:val="Style_5"/>
        <w:tabs>
          <w:tab w:leader="none" w:pos="1334" w:val="left"/>
        </w:tabs>
        <w:ind w:firstLine="0" w:left="720"/>
        <w:jc w:val="both"/>
        <w:rPr>
          <w:color w:val="000000"/>
        </w:rPr>
      </w:pPr>
    </w:p>
    <w:p w14:paraId="4C010000">
      <w:pPr>
        <w:pStyle w:val="Style_5"/>
        <w:tabs>
          <w:tab w:leader="none" w:pos="1334" w:val="left"/>
        </w:tabs>
        <w:spacing w:after="300"/>
        <w:ind w:firstLine="0" w:left="720"/>
        <w:jc w:val="center"/>
        <w:rPr>
          <w:color w:val="000000"/>
        </w:rPr>
      </w:pPr>
      <w:r>
        <w:rPr>
          <w:color w:val="000000"/>
        </w:rPr>
        <w:t>Описание вариантов предоставления муниципальной услуги</w:t>
      </w:r>
    </w:p>
    <w:p w14:paraId="4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Описание вариантов предоставления муниципальной услуги:</w:t>
      </w:r>
    </w:p>
    <w:p w14:paraId="4E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Заключение соглашения об установлении сервитута</w:t>
      </w:r>
      <w:r>
        <w:rPr>
          <w:rFonts w:ascii="Times New Roman" w:hAnsi="Times New Roman"/>
          <w:sz w:val="28"/>
        </w:rPr>
        <w:t>:</w:t>
      </w:r>
    </w:p>
    <w:p w14:paraId="4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предоставления муниципальной услуги является подписанный органом местного самоуправления проект соглашения об установлении сервитута, уведомление о возможности заключения соглашения об установлении сервитута</w:t>
      </w:r>
      <w:r>
        <w:rPr>
          <w:rFonts w:ascii="Times New Roman" w:hAnsi="Times New Roman"/>
          <w:sz w:val="28"/>
        </w:rPr>
        <w:t xml:space="preserve"> в предложенных заявителем границах</w:t>
      </w:r>
      <w:r>
        <w:rPr>
          <w:rFonts w:ascii="Times New Roman" w:hAnsi="Times New Roman"/>
          <w:sz w:val="28"/>
        </w:rPr>
        <w:t>, предложение о заключении соглашения об установлении сервитута в иных границах или решение об отказе в установлении сервитута.</w:t>
      </w:r>
    </w:p>
    <w:p w14:paraId="50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Максимальный срок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составляет 30 дней.</w:t>
      </w:r>
    </w:p>
    <w:p w14:paraId="51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услуги:</w:t>
      </w:r>
    </w:p>
    <w:p w14:paraId="52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которые</w:t>
      </w:r>
      <w:r>
        <w:rPr>
          <w:rFonts w:ascii="Times New Roman" w:hAnsi="Times New Roman"/>
          <w:sz w:val="28"/>
        </w:rPr>
        <w:t xml:space="preserve"> подлежат представлению заявителем:</w:t>
      </w:r>
    </w:p>
    <w:p w14:paraId="53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заявление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(если предоставление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14:paraId="54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документа, удостоверяющего личность заявителя, либо личность представителя заявителя (не требуется в случае, если предоставление документов осуществляется в электронном виде через Портал и заявитель прошел авторизацию через ЕСИА;</w:t>
      </w:r>
    </w:p>
    <w:p w14:paraId="5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копия документа, подтверждающего полномочия представителя заявителя, если с заявлением </w:t>
      </w:r>
      <w:r>
        <w:rPr>
          <w:rFonts w:ascii="Times New Roman" w:hAnsi="Times New Roman"/>
          <w:sz w:val="28"/>
        </w:rPr>
        <w:t xml:space="preserve">(ходатайством) </w:t>
      </w:r>
      <w:r>
        <w:rPr>
          <w:rFonts w:ascii="Times New Roman" w:hAnsi="Times New Roman"/>
          <w:sz w:val="28"/>
        </w:rPr>
        <w:t xml:space="preserve">обращается представитель заявителя; </w:t>
      </w:r>
    </w:p>
    <w:p w14:paraId="56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схема границ сервитута на кадастровом плане территории, за исключением случая, если установление сервитута предусматривается в отношении всего земельного участка.</w:t>
      </w:r>
    </w:p>
    <w:p w14:paraId="57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 xml:space="preserve">) которые находятся в распоряжении государственных органов и иных органов, участвующих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 которые заявитель вправе представить:</w:t>
      </w:r>
    </w:p>
    <w:p w14:paraId="58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выписка из ЕГРН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14:paraId="59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14:paraId="5A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утвержденный проект планировки территории и (или) утвержденный проект межевания территории;</w:t>
      </w:r>
    </w:p>
    <w:p w14:paraId="5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14:paraId="5C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представлению указанных документов содержатся в </w:t>
      </w:r>
      <w:r>
        <w:rPr>
          <w:rFonts w:ascii="Times New Roman" w:hAnsi="Times New Roman"/>
          <w:sz w:val="28"/>
        </w:rPr>
        <w:t>пунктах 15</w:t>
      </w:r>
      <w:r>
        <w:rPr>
          <w:rFonts w:ascii="Times New Roman" w:hAnsi="Times New Roman"/>
          <w:sz w:val="28"/>
        </w:rPr>
        <w:t xml:space="preserve"> – 18</w:t>
      </w:r>
      <w:r>
        <w:rPr>
          <w:rFonts w:ascii="Times New Roman" w:hAnsi="Times New Roman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дминистративного регламента.</w:t>
      </w:r>
    </w:p>
    <w:p w14:paraId="5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приведен в пункте 19</w:t>
      </w:r>
      <w:r>
        <w:rPr>
          <w:rFonts w:ascii="Times New Roman" w:hAnsi="Times New Roman"/>
          <w:sz w:val="28"/>
        </w:rPr>
        <w:t xml:space="preserve"> настоящего административного регламента.</w:t>
      </w:r>
    </w:p>
    <w:p w14:paraId="5E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оснований для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или отказа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приведен в </w:t>
      </w:r>
      <w:r>
        <w:rPr>
          <w:rFonts w:ascii="Times New Roman" w:hAnsi="Times New Roman"/>
          <w:sz w:val="28"/>
        </w:rPr>
        <w:t xml:space="preserve">пунктах 23, 24 </w:t>
      </w:r>
      <w:r>
        <w:rPr>
          <w:rFonts w:ascii="Times New Roman" w:hAnsi="Times New Roman"/>
          <w:sz w:val="28"/>
        </w:rPr>
        <w:t>настоящего административного регламента.</w:t>
      </w:r>
    </w:p>
    <w:p w14:paraId="5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административных процедур по предоставлению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услуги:</w:t>
      </w:r>
    </w:p>
    <w:p w14:paraId="60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прием и регистрация 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61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проверка соблюдения порядка подачи заявления в электронном виде;</w:t>
      </w:r>
    </w:p>
    <w:p w14:paraId="62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и направление межведомственных запросов;</w:t>
      </w:r>
    </w:p>
    <w:p w14:paraId="63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рассмотрение поступившего заявления, проверка документов, подготовка проектов решений;</w:t>
      </w:r>
    </w:p>
    <w:p w14:paraId="64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принятие решения об установлении сервитута, о возможности заключения соглашения об установлении сервитута</w:t>
      </w:r>
      <w:r>
        <w:rPr>
          <w:rFonts w:ascii="Times New Roman" w:hAnsi="Times New Roman"/>
          <w:sz w:val="28"/>
        </w:rPr>
        <w:t xml:space="preserve"> в предложенных заявителем границах</w:t>
      </w:r>
      <w:r>
        <w:rPr>
          <w:rFonts w:ascii="Times New Roman" w:hAnsi="Times New Roman"/>
          <w:sz w:val="28"/>
        </w:rPr>
        <w:t>, о заключении соглашения об установлении сервитута в иных границах или об отказе в установлении сервитута;</w:t>
      </w:r>
    </w:p>
    <w:p w14:paraId="6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выдача (направление) результата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заявителю.</w:t>
      </w:r>
    </w:p>
    <w:p w14:paraId="66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административных процедур приведено в </w:t>
      </w:r>
      <w:r>
        <w:rPr>
          <w:rFonts w:ascii="Times New Roman" w:hAnsi="Times New Roman"/>
          <w:sz w:val="28"/>
        </w:rPr>
        <w:t>пункте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47</w:t>
      </w:r>
      <w:r>
        <w:rPr>
          <w:rFonts w:ascii="Times New Roman" w:hAnsi="Times New Roman"/>
          <w:sz w:val="28"/>
        </w:rPr>
        <w:t xml:space="preserve"> настоящего административного регламента.</w:t>
      </w:r>
    </w:p>
    <w:p w14:paraId="67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Установление публичного сервитута</w:t>
      </w:r>
      <w:r>
        <w:rPr>
          <w:rFonts w:ascii="Times New Roman" w:hAnsi="Times New Roman"/>
          <w:sz w:val="28"/>
        </w:rPr>
        <w:t>:</w:t>
      </w:r>
    </w:p>
    <w:p w14:paraId="68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предоставления муниципальной услуги является решение об установлении публичного сервитута, о возврате ходатайства без рассмотрения или решение об отказе в установлении сервитута.</w:t>
      </w:r>
    </w:p>
    <w:p w14:paraId="69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Иные положения, характеризующие результат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содержатся в пункте 7 настоящего административного регламента.</w:t>
      </w:r>
    </w:p>
    <w:p w14:paraId="6A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Максимальный срок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составляет:</w:t>
      </w:r>
    </w:p>
    <w:p w14:paraId="6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- 30 дней, в случае установления публичного сервитута в целях, предусмотренных </w:t>
      </w:r>
      <w:r>
        <w:rPr>
          <w:rFonts w:ascii="Times New Roman" w:hAnsi="Times New Roman"/>
          <w:sz w:val="28"/>
        </w:rPr>
        <w:t>п.п</w:t>
      </w:r>
      <w:r>
        <w:rPr>
          <w:rFonts w:ascii="Times New Roman" w:hAnsi="Times New Roman"/>
          <w:sz w:val="28"/>
        </w:rPr>
        <w:t>. 1, 2, 4 - 6 ст. 39.37 ЗК РФ;</w:t>
      </w:r>
    </w:p>
    <w:p w14:paraId="6C010000">
      <w:pPr>
        <w:tabs>
          <w:tab w:leader="none" w:pos="851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- 20 дней, в случае установления публичного сервитута в целях, предусмотренных </w:t>
      </w:r>
      <w:r>
        <w:rPr>
          <w:rFonts w:ascii="Times New Roman" w:hAnsi="Times New Roman"/>
          <w:sz w:val="28"/>
        </w:rPr>
        <w:t>п.п</w:t>
      </w:r>
      <w:r>
        <w:rPr>
          <w:rFonts w:ascii="Times New Roman" w:hAnsi="Times New Roman"/>
          <w:sz w:val="28"/>
        </w:rPr>
        <w:t>. 3 ст. 39.37 ЗК РФ.</w:t>
      </w:r>
    </w:p>
    <w:p w14:paraId="6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услуги:</w:t>
      </w:r>
    </w:p>
    <w:p w14:paraId="6E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которые</w:t>
      </w:r>
      <w:r>
        <w:rPr>
          <w:rFonts w:ascii="Times New Roman" w:hAnsi="Times New Roman"/>
          <w:sz w:val="28"/>
        </w:rPr>
        <w:t xml:space="preserve"> подлежат представлению заявителем:</w:t>
      </w:r>
    </w:p>
    <w:p w14:paraId="6F010000">
      <w:pPr>
        <w:tabs>
          <w:tab w:leader="none" w:pos="851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ходатайство об ус</w:t>
      </w:r>
      <w:r>
        <w:rPr>
          <w:rFonts w:ascii="Times New Roman" w:hAnsi="Times New Roman"/>
          <w:sz w:val="28"/>
        </w:rPr>
        <w:t xml:space="preserve">тановлении публичного сервитута </w:t>
      </w:r>
      <w:r>
        <w:rPr>
          <w:rFonts w:ascii="Times New Roman" w:hAnsi="Times New Roman"/>
          <w:sz w:val="28"/>
        </w:rPr>
        <w:t xml:space="preserve">(если предоставление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осуществляется в электронном виде через Портал, ходатайство заполняется по форме, представленной на Портале, и отдельно заявителем не представляется);</w:t>
      </w:r>
    </w:p>
    <w:p w14:paraId="70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документа, удостоверяющего личность заявителя, либо личность представителя заявителя (не требуется в случае, если предоставление документов осуществляется в электронном виде через Портал и заявитель прошел авторизацию через ЕСИА);</w:t>
      </w:r>
    </w:p>
    <w:p w14:paraId="71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документа, подтверждающего полномочия представителя заявителя, если с ходатайством обращается представитель заявителя;</w:t>
      </w:r>
    </w:p>
    <w:p w14:paraId="72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подготовленные в форме электронного документа сведения о границах территории, в отношении которой устанавливается публичный сервитут,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ЕГРН;</w:t>
      </w:r>
    </w:p>
    <w:p w14:paraId="73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сооружения.</w:t>
      </w:r>
    </w:p>
    <w:p w14:paraId="74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которые находятся в распоряжении государственных органов и иных органов, участвующих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 которые заявитель вправе представить:</w:t>
      </w:r>
    </w:p>
    <w:p w14:paraId="76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выписка из ЕГРН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14:paraId="77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14:paraId="78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утвержденный проект планировки территории и (или) утвержденный проект межевания территории;</w:t>
      </w:r>
    </w:p>
    <w:p w14:paraId="79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строительства;</w:t>
      </w:r>
    </w:p>
    <w:p w14:paraId="7A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значения.</w:t>
      </w:r>
    </w:p>
    <w:p w14:paraId="7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представлению указанных документов содержатся в пунктах 15 – 18 настоящего административного регламента.</w:t>
      </w:r>
    </w:p>
    <w:p w14:paraId="7C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услуги, приведен в пункте 19 настоящего административного регламента.</w:t>
      </w:r>
    </w:p>
    <w:p w14:paraId="7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оснований для возврата ходатайства без рассмотрения приведен в пункте 21 настоящего административного регламента.</w:t>
      </w:r>
    </w:p>
    <w:p w14:paraId="7E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оснований для приостановления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или отказа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приведен в пунктах 23, 24 настоящего административного регламента.</w:t>
      </w:r>
    </w:p>
    <w:p w14:paraId="7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административных процедур по предоставлению муниципальной услуги:</w:t>
      </w:r>
    </w:p>
    <w:p w14:paraId="80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прием и регистрация </w:t>
      </w:r>
      <w:r>
        <w:rPr>
          <w:rFonts w:ascii="Times New Roman" w:hAnsi="Times New Roman"/>
          <w:sz w:val="28"/>
        </w:rPr>
        <w:t>ходатайства</w:t>
      </w:r>
      <w:r>
        <w:rPr>
          <w:rFonts w:ascii="Times New Roman" w:hAnsi="Times New Roman"/>
          <w:sz w:val="28"/>
        </w:rPr>
        <w:t xml:space="preserve">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81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проверка соблюдения порядка подачи </w:t>
      </w:r>
      <w:r>
        <w:rPr>
          <w:rFonts w:ascii="Times New Roman" w:hAnsi="Times New Roman"/>
          <w:sz w:val="28"/>
        </w:rPr>
        <w:t>ходатайства</w:t>
      </w:r>
      <w:r>
        <w:rPr>
          <w:rFonts w:ascii="Times New Roman" w:hAnsi="Times New Roman"/>
          <w:sz w:val="28"/>
        </w:rPr>
        <w:t xml:space="preserve"> в электронном виде;</w:t>
      </w:r>
    </w:p>
    <w:p w14:paraId="82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и направление межведомственных запросов;</w:t>
      </w:r>
    </w:p>
    <w:p w14:paraId="83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извещение правообладателей земельных участков;</w:t>
      </w:r>
    </w:p>
    <w:p w14:paraId="84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рассмотрение поступившего </w:t>
      </w:r>
      <w:r>
        <w:rPr>
          <w:rFonts w:ascii="Times New Roman" w:hAnsi="Times New Roman"/>
          <w:sz w:val="28"/>
        </w:rPr>
        <w:t>ходатайства</w:t>
      </w:r>
      <w:r>
        <w:rPr>
          <w:rFonts w:ascii="Times New Roman" w:hAnsi="Times New Roman"/>
          <w:sz w:val="28"/>
        </w:rPr>
        <w:t>, проверка документов, подготовка проектов решений;</w:t>
      </w:r>
    </w:p>
    <w:p w14:paraId="8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принятие решения об установлении </w:t>
      </w:r>
      <w:r>
        <w:rPr>
          <w:rFonts w:ascii="Times New Roman" w:hAnsi="Times New Roman"/>
          <w:sz w:val="28"/>
        </w:rPr>
        <w:t xml:space="preserve">публичного </w:t>
      </w:r>
      <w:r>
        <w:rPr>
          <w:rFonts w:ascii="Times New Roman" w:hAnsi="Times New Roman"/>
          <w:sz w:val="28"/>
        </w:rPr>
        <w:t xml:space="preserve">сервитута, о </w:t>
      </w:r>
      <w:r>
        <w:rPr>
          <w:rFonts w:ascii="Times New Roman" w:hAnsi="Times New Roman"/>
          <w:sz w:val="28"/>
        </w:rPr>
        <w:t>возврате ходатайства</w:t>
      </w:r>
      <w:r>
        <w:rPr>
          <w:rFonts w:ascii="Times New Roman" w:hAnsi="Times New Roman"/>
          <w:sz w:val="28"/>
        </w:rPr>
        <w:t xml:space="preserve"> или об отказе в установлении сервитута;</w:t>
      </w:r>
    </w:p>
    <w:p w14:paraId="86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выдача (направление) результата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заявителю.</w:t>
      </w:r>
    </w:p>
    <w:p w14:paraId="87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административных процедур приведено в </w:t>
      </w:r>
      <w:r>
        <w:rPr>
          <w:rFonts w:ascii="Times New Roman" w:hAnsi="Times New Roman"/>
          <w:sz w:val="28"/>
        </w:rPr>
        <w:t>пункте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47</w:t>
      </w:r>
      <w:r>
        <w:rPr>
          <w:rFonts w:ascii="Times New Roman" w:hAnsi="Times New Roman"/>
          <w:sz w:val="28"/>
        </w:rPr>
        <w:t xml:space="preserve"> настоящего административного регламента.</w:t>
      </w:r>
    </w:p>
    <w:p w14:paraId="88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Исправление допущенных опечаток и ошибок в ранее выданных результатах оказания муниципальной услуги.</w:t>
      </w:r>
    </w:p>
    <w:p w14:paraId="89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выявления опечаток и ошибок Заявитель вправе обратиться в орган местного самоуправления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настоящего Административного регламента (далее – заяв</w:t>
      </w:r>
      <w:r>
        <w:rPr>
          <w:rFonts w:ascii="Times New Roman" w:hAnsi="Times New Roman"/>
          <w:sz w:val="28"/>
        </w:rPr>
        <w:t xml:space="preserve">ление по форме Приложения №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). </w:t>
      </w:r>
    </w:p>
    <w:p w14:paraId="8A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8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</w:t>
      </w:r>
      <w:r>
        <w:rPr>
          <w:rFonts w:ascii="Times New Roman" w:hAnsi="Times New Roman"/>
          <w:sz w:val="28"/>
        </w:rPr>
        <w:t>лично в орган местного самоуправления с заяв</w:t>
      </w:r>
      <w:r>
        <w:rPr>
          <w:rFonts w:ascii="Times New Roman" w:hAnsi="Times New Roman"/>
          <w:sz w:val="28"/>
        </w:rPr>
        <w:t xml:space="preserve">лением по форме Приложения №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;</w:t>
      </w:r>
    </w:p>
    <w:p w14:paraId="8C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 xml:space="preserve">Орган местного самоуправления при получении заявления по   форме Приложения №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8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Орган местного самоуправления обеспечивает устранение опечаток и ошибок в документах, являющихся результатом предоставления муниципальной услуги.</w:t>
      </w:r>
    </w:p>
    <w:p w14:paraId="8E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устранения опечаток и ошибок не должен превышать 3 (трех) рабочих дней </w:t>
      </w:r>
      <w:r>
        <w:rPr>
          <w:rFonts w:ascii="Times New Roman" w:hAnsi="Times New Roman"/>
          <w:sz w:val="28"/>
        </w:rPr>
        <w:t>с даты регистрации</w:t>
      </w:r>
      <w:r>
        <w:rPr>
          <w:rFonts w:ascii="Times New Roman" w:hAnsi="Times New Roman"/>
          <w:sz w:val="28"/>
        </w:rPr>
        <w:t xml:space="preserve"> заявления по форме Приложения №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</w:t>
      </w:r>
    </w:p>
    <w:p w14:paraId="8F010000">
      <w:pPr>
        <w:ind w:firstLine="709" w:left="0"/>
        <w:jc w:val="center"/>
        <w:rPr>
          <w:rFonts w:ascii="Times New Roman" w:hAnsi="Times New Roman"/>
          <w:sz w:val="28"/>
        </w:rPr>
      </w:pPr>
    </w:p>
    <w:p w14:paraId="9001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дополнительных сведений от заявителя</w:t>
      </w:r>
    </w:p>
    <w:p w14:paraId="91010000">
      <w:pPr>
        <w:ind w:firstLine="709" w:left="0"/>
        <w:jc w:val="center"/>
        <w:rPr>
          <w:rFonts w:ascii="Times New Roman" w:hAnsi="Times New Roman"/>
          <w:sz w:val="28"/>
        </w:rPr>
      </w:pPr>
    </w:p>
    <w:p w14:paraId="92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Получение дополнительных сведений от заявителя не предусмотрено</w:t>
      </w:r>
      <w:r>
        <w:rPr>
          <w:rFonts w:ascii="Times New Roman" w:hAnsi="Times New Roman"/>
          <w:sz w:val="28"/>
        </w:rPr>
        <w:t>.</w:t>
      </w:r>
    </w:p>
    <w:p w14:paraId="93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94010000">
      <w:pPr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административных процедур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96010000">
      <w:pPr>
        <w:pStyle w:val="Style_8"/>
        <w:tabs>
          <w:tab w:leader="none" w:pos="993" w:val="left"/>
        </w:tabs>
        <w:ind w:firstLine="709" w:left="0" w:right="-7"/>
        <w:jc w:val="both"/>
        <w:rPr>
          <w:b w:val="0"/>
        </w:rPr>
      </w:pPr>
      <w:r>
        <w:rPr>
          <w:b w:val="0"/>
        </w:rPr>
        <w:t>4</w:t>
      </w:r>
      <w:r>
        <w:rPr>
          <w:b w:val="0"/>
        </w:rPr>
        <w:t>6</w:t>
      </w:r>
      <w:r>
        <w:rPr>
          <w:b w:val="0"/>
        </w:rPr>
        <w:t xml:space="preserve">. </w:t>
      </w:r>
      <w:r>
        <w:rPr>
          <w:b w:val="0"/>
        </w:rPr>
        <w:t>Описание</w:t>
      </w:r>
      <w:r>
        <w:rPr>
          <w:b w:val="0"/>
          <w:spacing w:val="-13"/>
        </w:rPr>
        <w:t xml:space="preserve"> </w:t>
      </w:r>
      <w:r>
        <w:rPr>
          <w:b w:val="0"/>
        </w:rPr>
        <w:t>административных</w:t>
      </w:r>
      <w:r>
        <w:rPr>
          <w:b w:val="0"/>
          <w:spacing w:val="-15"/>
        </w:rPr>
        <w:t xml:space="preserve"> </w:t>
      </w:r>
      <w:r>
        <w:rPr>
          <w:b w:val="0"/>
        </w:rPr>
        <w:t>процедур</w:t>
      </w:r>
      <w:r>
        <w:rPr>
          <w:b w:val="0"/>
          <w:spacing w:val="-12"/>
        </w:rPr>
        <w:t xml:space="preserve"> </w:t>
      </w:r>
      <w:r>
        <w:rPr>
          <w:b w:val="0"/>
        </w:rPr>
        <w:t>предоставления</w:t>
      </w:r>
      <w:r>
        <w:rPr>
          <w:b w:val="0"/>
          <w:spacing w:val="-12"/>
        </w:rPr>
        <w:t xml:space="preserve"> </w:t>
      </w:r>
      <w:r>
        <w:rPr>
          <w:b w:val="0"/>
        </w:rPr>
        <w:t>муниципальной</w:t>
      </w:r>
      <w:r>
        <w:rPr>
          <w:b w:val="0"/>
          <w:spacing w:val="1"/>
        </w:rPr>
        <w:t xml:space="preserve"> </w:t>
      </w:r>
      <w:r>
        <w:rPr>
          <w:b w:val="0"/>
        </w:rPr>
        <w:t>услуги</w:t>
      </w:r>
      <w:r>
        <w:rPr>
          <w:b w:val="0"/>
          <w:spacing w:val="1"/>
        </w:rPr>
        <w:t xml:space="preserve"> </w:t>
      </w:r>
      <w:r>
        <w:rPr>
          <w:b w:val="0"/>
        </w:rPr>
        <w:t>представлено</w:t>
      </w:r>
      <w:r>
        <w:rPr>
          <w:b w:val="0"/>
          <w:spacing w:val="1"/>
        </w:rPr>
        <w:t xml:space="preserve"> </w:t>
      </w:r>
      <w:r>
        <w:rPr>
          <w:b w:val="0"/>
        </w:rPr>
        <w:t>в</w:t>
      </w:r>
      <w:r>
        <w:rPr>
          <w:b w:val="0"/>
          <w:spacing w:val="1"/>
        </w:rPr>
        <w:t xml:space="preserve"> </w:t>
      </w:r>
      <w:r>
        <w:rPr>
          <w:b w:val="0"/>
          <w:color w:themeColor="text1" w:val="000000"/>
        </w:rPr>
        <w:t>Приложении</w:t>
      </w:r>
      <w:r>
        <w:rPr>
          <w:b w:val="0"/>
          <w:color w:themeColor="text1" w:val="000000"/>
          <w:spacing w:val="1"/>
        </w:rPr>
        <w:t xml:space="preserve"> </w:t>
      </w:r>
      <w:r>
        <w:rPr>
          <w:b w:val="0"/>
          <w:color w:themeColor="text1" w:val="000000"/>
        </w:rPr>
        <w:t>№</w:t>
      </w:r>
      <w:r>
        <w:rPr>
          <w:b w:val="0"/>
          <w:color w:themeColor="text1" w:val="000000"/>
          <w:spacing w:val="1"/>
        </w:rPr>
        <w:t xml:space="preserve"> </w:t>
      </w:r>
      <w:r>
        <w:rPr>
          <w:b w:val="0"/>
          <w:color w:themeColor="text1" w:val="000000"/>
          <w:spacing w:val="1"/>
        </w:rPr>
        <w:t>9</w:t>
      </w:r>
      <w:r>
        <w:rPr>
          <w:b w:val="0"/>
          <w:color w:themeColor="text1" w:val="000000"/>
          <w:spacing w:val="1"/>
        </w:rPr>
        <w:t xml:space="preserve"> </w:t>
      </w:r>
      <w:r>
        <w:rPr>
          <w:b w:val="0"/>
        </w:rPr>
        <w:t>к</w:t>
      </w:r>
      <w:r>
        <w:rPr>
          <w:b w:val="0"/>
          <w:spacing w:val="1"/>
        </w:rPr>
        <w:t xml:space="preserve"> </w:t>
      </w:r>
      <w:r>
        <w:rPr>
          <w:b w:val="0"/>
        </w:rPr>
        <w:t>настоящему</w:t>
      </w:r>
      <w:r>
        <w:rPr>
          <w:b w:val="0"/>
          <w:spacing w:val="1"/>
        </w:rPr>
        <w:t xml:space="preserve"> </w:t>
      </w:r>
      <w:r>
        <w:rPr>
          <w:b w:val="0"/>
        </w:rPr>
        <w:t>Административному</w:t>
      </w:r>
      <w:r>
        <w:rPr>
          <w:b w:val="0"/>
          <w:spacing w:val="-2"/>
        </w:rPr>
        <w:t xml:space="preserve"> </w:t>
      </w:r>
      <w:r>
        <w:rPr>
          <w:b w:val="0"/>
        </w:rPr>
        <w:t>регламенту.</w:t>
      </w:r>
    </w:p>
    <w:p w14:paraId="97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98010000">
      <w:pPr>
        <w:pStyle w:val="Style_5"/>
        <w:ind w:firstLine="709" w:left="0"/>
        <w:jc w:val="both"/>
        <w:rPr>
          <w:color w:val="000000"/>
        </w:rPr>
      </w:pPr>
    </w:p>
    <w:p w14:paraId="99010000">
      <w:pPr>
        <w:pStyle w:val="Style_5"/>
        <w:tabs>
          <w:tab w:leader="none" w:pos="1239" w:val="left"/>
        </w:tabs>
        <w:spacing w:after="320"/>
        <w:ind w:firstLine="0" w:left="0"/>
        <w:jc w:val="center"/>
      </w:pPr>
      <w:r>
        <w:rPr>
          <w:color w:val="000000"/>
        </w:rPr>
        <w:t>IV</w:t>
      </w:r>
      <w:r>
        <w:rPr>
          <w:color w:val="000000"/>
        </w:rPr>
        <w:t xml:space="preserve">. </w:t>
      </w:r>
      <w:r>
        <w:rPr>
          <w:color w:val="000000"/>
        </w:rPr>
        <w:t>Формы контроля за исполнением административного регламента</w:t>
      </w:r>
    </w:p>
    <w:p w14:paraId="9A010000">
      <w:pPr>
        <w:pStyle w:val="Style_5"/>
        <w:tabs>
          <w:tab w:leader="none" w:pos="1239" w:val="left"/>
        </w:tabs>
        <w:spacing w:after="320"/>
        <w:ind w:firstLine="0" w:left="0"/>
        <w:jc w:val="center"/>
      </w:pPr>
      <w:r>
        <w:rPr>
          <w:color w:val="000000"/>
        </w:rPr>
        <w:t xml:space="preserve">Порядок осуществления текущего </w:t>
      </w:r>
      <w:r>
        <w:rPr>
          <w:color w:val="000000"/>
        </w:rPr>
        <w:t>контроля за</w:t>
      </w:r>
      <w:r>
        <w:rPr>
          <w:color w:val="000000"/>
        </w:rPr>
        <w:t xml:space="preserve"> соблюдением</w:t>
      </w:r>
      <w:r>
        <w:rPr>
          <w:color w:val="000000"/>
        </w:rPr>
        <w:br/>
      </w:r>
      <w:r>
        <w:rPr>
          <w:color w:val="000000"/>
        </w:rPr>
        <w:t>и исполнением ответственными должностными лицами положений</w:t>
      </w:r>
      <w:r>
        <w:rPr>
          <w:color w:val="000000"/>
        </w:rPr>
        <w:br/>
      </w:r>
      <w:r>
        <w:rPr>
          <w:color w:val="000000"/>
        </w:rPr>
        <w:t>регламента и иных нормативных правовых актов,</w:t>
      </w:r>
      <w:r>
        <w:rPr>
          <w:color w:val="000000"/>
        </w:rPr>
        <w:br/>
      </w:r>
      <w:r>
        <w:rPr>
          <w:color w:val="000000"/>
        </w:rPr>
        <w:t xml:space="preserve">устанавливающих требования к предоставлению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услуги, а также принятием ими решений</w:t>
      </w:r>
    </w:p>
    <w:p w14:paraId="9B010000">
      <w:pPr>
        <w:pStyle w:val="Style_5"/>
        <w:tabs>
          <w:tab w:leader="none" w:pos="1186" w:val="left"/>
        </w:tabs>
        <w:ind w:firstLine="709" w:left="0"/>
        <w:jc w:val="both"/>
      </w:pPr>
      <w:r>
        <w:t>4</w:t>
      </w:r>
      <w:r>
        <w:t>7</w:t>
      </w:r>
      <w:r>
        <w:t xml:space="preserve">. Текущий </w:t>
      </w:r>
      <w:r>
        <w:t>контроль за</w:t>
      </w:r>
      <w: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муниципальной услуги.</w:t>
      </w:r>
    </w:p>
    <w:p w14:paraId="9C010000">
      <w:pPr>
        <w:pStyle w:val="Style_5"/>
        <w:tabs>
          <w:tab w:leader="none" w:pos="1186" w:val="left"/>
        </w:tabs>
        <w:ind w:firstLine="709" w:left="0"/>
        <w:jc w:val="both"/>
      </w:pPr>
      <w:r>
        <w:t>4</w:t>
      </w:r>
      <w:r>
        <w:t>8</w:t>
      </w:r>
      <w:r>
        <w:t>.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14:paraId="9D010000">
      <w:pPr>
        <w:pStyle w:val="Style_5"/>
        <w:spacing w:after="320"/>
        <w:ind w:firstLine="0" w:left="0"/>
        <w:jc w:val="center"/>
        <w:rPr>
          <w:color w:val="000000"/>
        </w:rPr>
      </w:pPr>
    </w:p>
    <w:p w14:paraId="9E010000">
      <w:pPr>
        <w:pStyle w:val="Style_5"/>
        <w:spacing w:after="320"/>
        <w:ind w:firstLine="0" w:left="0"/>
        <w:jc w:val="center"/>
      </w:pPr>
      <w:r>
        <w:rPr>
          <w:color w:val="000000"/>
        </w:rPr>
        <w:t>Порядок и периодичность осуществления плановых и внеплановых</w:t>
      </w:r>
      <w:r>
        <w:rPr>
          <w:color w:val="000000"/>
        </w:rPr>
        <w:br/>
      </w:r>
      <w:r>
        <w:rPr>
          <w:color w:val="000000"/>
        </w:rPr>
        <w:t xml:space="preserve">проверок полноты и качества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услуги, в том чи</w:t>
      </w:r>
      <w:r>
        <w:rPr>
          <w:color w:val="000000"/>
        </w:rPr>
        <w:t xml:space="preserve">сле порядок и формы </w:t>
      </w:r>
      <w:r>
        <w:rPr>
          <w:color w:val="000000"/>
        </w:rPr>
        <w:t>контроля за</w:t>
      </w:r>
      <w:r>
        <w:rPr>
          <w:color w:val="000000"/>
        </w:rPr>
        <w:t xml:space="preserve"> </w:t>
      </w:r>
      <w:r>
        <w:rPr>
          <w:color w:val="000000"/>
        </w:rPr>
        <w:t xml:space="preserve">полнотой </w:t>
      </w:r>
      <w:r>
        <w:rPr>
          <w:color w:val="000000"/>
        </w:rPr>
        <w:t xml:space="preserve">и качеством </w:t>
      </w:r>
      <w:r>
        <w:rPr>
          <w:color w:val="000000"/>
        </w:rPr>
        <w:t xml:space="preserve">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</w:t>
      </w:r>
    </w:p>
    <w:p w14:paraId="9F010000">
      <w:pPr>
        <w:pStyle w:val="Style_5"/>
        <w:tabs>
          <w:tab w:leader="none" w:pos="1186" w:val="left"/>
        </w:tabs>
        <w:ind w:firstLine="709" w:left="0"/>
        <w:jc w:val="both"/>
      </w:pPr>
      <w:r>
        <w:rPr>
          <w:color w:val="000000"/>
        </w:rPr>
        <w:t>49</w:t>
      </w:r>
      <w:r>
        <w:rPr>
          <w:color w:val="000000"/>
        </w:rPr>
        <w:t xml:space="preserve">. </w:t>
      </w:r>
      <w:r>
        <w:rPr>
          <w:color w:val="000000"/>
        </w:rPr>
        <w:t>Контроль за</w:t>
      </w:r>
      <w:r>
        <w:rPr>
          <w:color w:val="000000"/>
        </w:rPr>
        <w:t xml:space="preserve"> полнотой и качеством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 включает в себя проведение плановых и внеплановых проверок.</w:t>
      </w:r>
    </w:p>
    <w:p w14:paraId="A0010000">
      <w:pPr>
        <w:pStyle w:val="Style_5"/>
        <w:tabs>
          <w:tab w:leader="none" w:pos="1105" w:val="left"/>
        </w:tabs>
        <w:ind w:firstLine="709" w:left="0"/>
        <w:jc w:val="both"/>
      </w:pPr>
      <w:r>
        <w:rPr>
          <w:color w:val="000000"/>
        </w:rPr>
        <w:t>Плановые проверки осуществляются на о</w:t>
      </w:r>
      <w:r>
        <w:rPr>
          <w:color w:val="000000"/>
        </w:rPr>
        <w:t xml:space="preserve">сновании годовых планов работы </w:t>
      </w:r>
      <w:r>
        <w:rPr>
          <w:color w:val="000000"/>
        </w:rPr>
        <w:t>орга</w:t>
      </w:r>
      <w:r>
        <w:rPr>
          <w:color w:val="000000"/>
        </w:rPr>
        <w:t>на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 xml:space="preserve">, утверждаемых руководителем </w:t>
      </w:r>
      <w:r>
        <w:rPr>
          <w:color w:val="000000"/>
        </w:rPr>
        <w:t>органа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>. При плановой проверке полноты и качества предоставления м</w:t>
      </w:r>
      <w:r>
        <w:rPr>
          <w:color w:val="000000"/>
        </w:rPr>
        <w:t>униципальной</w:t>
      </w:r>
      <w:r>
        <w:rPr>
          <w:color w:val="000000"/>
        </w:rPr>
        <w:t xml:space="preserve"> услуги контролю подлежат:</w:t>
      </w:r>
    </w:p>
    <w:p w14:paraId="A1010000">
      <w:pPr>
        <w:pStyle w:val="Style_5"/>
        <w:ind w:firstLine="709" w:left="0"/>
        <w:jc w:val="both"/>
        <w:rPr>
          <w:color w:val="000000"/>
        </w:rPr>
      </w:pPr>
      <w:r>
        <w:rPr>
          <w:color w:val="000000"/>
        </w:rPr>
        <w:t>с</w:t>
      </w:r>
      <w:r>
        <w:rPr>
          <w:color w:val="000000"/>
        </w:rPr>
        <w:t>облюдение сроков предоставления муниципальной</w:t>
      </w:r>
      <w:r>
        <w:rPr>
          <w:color w:val="000000"/>
        </w:rPr>
        <w:t xml:space="preserve"> услуги; </w:t>
      </w:r>
    </w:p>
    <w:p w14:paraId="A2010000">
      <w:pPr>
        <w:pStyle w:val="Style_5"/>
        <w:ind w:firstLine="709" w:left="0"/>
        <w:jc w:val="both"/>
      </w:pPr>
      <w:r>
        <w:rPr>
          <w:color w:val="000000"/>
        </w:rPr>
        <w:t>с</w:t>
      </w:r>
      <w:r>
        <w:rPr>
          <w:color w:val="000000"/>
        </w:rPr>
        <w:t>облюдение положений настоящего а</w:t>
      </w:r>
      <w:r>
        <w:rPr>
          <w:color w:val="000000"/>
        </w:rPr>
        <w:t>дминистративного регламента;</w:t>
      </w:r>
    </w:p>
    <w:p w14:paraId="A3010000">
      <w:pPr>
        <w:pStyle w:val="Style_5"/>
        <w:ind w:firstLine="709" w:left="0"/>
        <w:jc w:val="both"/>
      </w:pPr>
      <w:r>
        <w:rPr>
          <w:color w:val="000000"/>
        </w:rPr>
        <w:t xml:space="preserve">правильность и обоснованность принятого решения об отказе в предоставлении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услуги.</w:t>
      </w:r>
    </w:p>
    <w:p w14:paraId="A4010000">
      <w:pPr>
        <w:pStyle w:val="Style_5"/>
        <w:ind w:firstLine="709" w:left="0"/>
        <w:jc w:val="both"/>
        <w:rPr>
          <w:color w:val="000000"/>
        </w:rPr>
      </w:pPr>
      <w:r>
        <w:rPr>
          <w:color w:val="000000"/>
        </w:rPr>
        <w:t>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14:paraId="A5010000">
      <w:pPr>
        <w:pStyle w:val="Style_5"/>
        <w:ind w:firstLine="560" w:left="0"/>
        <w:jc w:val="both"/>
        <w:rPr>
          <w:color w:val="000000"/>
        </w:rPr>
      </w:pPr>
    </w:p>
    <w:p w14:paraId="A6010000">
      <w:pPr>
        <w:pStyle w:val="Style_5"/>
        <w:spacing w:after="320"/>
        <w:ind w:firstLine="20" w:left="0"/>
        <w:jc w:val="center"/>
      </w:pPr>
      <w:r>
        <w:rPr>
          <w:color w:val="000000"/>
        </w:rPr>
        <w:t xml:space="preserve">Ответственность должностных лиц органа, предоставляющего </w:t>
      </w:r>
      <w:r>
        <w:rPr>
          <w:color w:val="000000"/>
        </w:rPr>
        <w:t>муниципальную</w:t>
      </w:r>
      <w:r>
        <w:rPr>
          <w:color w:val="000000"/>
        </w:rPr>
        <w:t xml:space="preserve"> услуг</w:t>
      </w:r>
      <w:r>
        <w:rPr>
          <w:color w:val="000000"/>
        </w:rPr>
        <w:t>у</w:t>
      </w:r>
      <w:r>
        <w:rPr>
          <w:color w:val="000000"/>
        </w:rPr>
        <w:t>, за ре</w:t>
      </w:r>
      <w:r>
        <w:rPr>
          <w:color w:val="000000"/>
        </w:rPr>
        <w:t xml:space="preserve">шения и действия (бездействие), </w:t>
      </w:r>
      <w:r>
        <w:rPr>
          <w:color w:val="000000"/>
        </w:rPr>
        <w:t xml:space="preserve">принимаемые (осуществляемые) ими в ходе предоставления </w:t>
      </w:r>
      <w:r>
        <w:rPr>
          <w:color w:val="000000"/>
        </w:rPr>
        <w:t xml:space="preserve">муниципальной </w:t>
      </w:r>
      <w:r>
        <w:rPr>
          <w:color w:val="000000"/>
        </w:rPr>
        <w:t>услуги</w:t>
      </w:r>
    </w:p>
    <w:p w14:paraId="A7010000">
      <w:pPr>
        <w:pStyle w:val="Style_5"/>
        <w:tabs>
          <w:tab w:leader="none" w:pos="1109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5</w:t>
      </w:r>
      <w:r>
        <w:rPr>
          <w:color w:val="000000"/>
        </w:rPr>
        <w:t>0</w:t>
      </w:r>
      <w:r>
        <w:rPr>
          <w:color w:val="000000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14:paraId="A8010000">
      <w:pPr>
        <w:pStyle w:val="Style_5"/>
        <w:tabs>
          <w:tab w:leader="none" w:pos="1109" w:val="left"/>
        </w:tabs>
        <w:ind w:firstLine="709" w:left="0"/>
        <w:jc w:val="both"/>
        <w:rPr>
          <w:color w:val="000000"/>
        </w:rPr>
      </w:pPr>
    </w:p>
    <w:p w14:paraId="A9010000">
      <w:pPr>
        <w:pStyle w:val="Style_5"/>
        <w:tabs>
          <w:tab w:leader="none" w:pos="1109" w:val="left"/>
        </w:tabs>
        <w:ind w:firstLine="709" w:left="0"/>
        <w:jc w:val="both"/>
        <w:rPr>
          <w:color w:val="000000"/>
        </w:rPr>
      </w:pPr>
    </w:p>
    <w:p w14:paraId="AA010000">
      <w:pPr>
        <w:pStyle w:val="Style_5"/>
        <w:tabs>
          <w:tab w:leader="none" w:pos="1109" w:val="left"/>
        </w:tabs>
        <w:ind/>
        <w:jc w:val="both"/>
        <w:rPr>
          <w:color w:val="000000"/>
        </w:rPr>
      </w:pPr>
    </w:p>
    <w:p w14:paraId="AB010000">
      <w:pPr>
        <w:pStyle w:val="Style_5"/>
        <w:spacing w:after="320"/>
        <w:ind w:firstLine="0" w:left="0"/>
        <w:jc w:val="center"/>
      </w:pPr>
      <w:r>
        <w:rPr>
          <w:color w:val="000000"/>
        </w:rPr>
        <w:t xml:space="preserve">Требования к порядку и формам </w:t>
      </w:r>
      <w:r>
        <w:rPr>
          <w:color w:val="000000"/>
        </w:rPr>
        <w:t>контроля за</w:t>
      </w:r>
      <w:r>
        <w:rPr>
          <w:color w:val="000000"/>
        </w:rPr>
        <w:t xml:space="preserve"> предоставлением</w:t>
      </w:r>
      <w:r>
        <w:rPr>
          <w:color w:val="000000"/>
        </w:rPr>
        <w:br/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услуги, в том числе со стороны граждан,</w:t>
      </w:r>
      <w:r>
        <w:rPr>
          <w:color w:val="000000"/>
        </w:rPr>
        <w:br/>
      </w:r>
      <w:r>
        <w:rPr>
          <w:color w:val="000000"/>
        </w:rPr>
        <w:t>их объединений и организаций</w:t>
      </w:r>
    </w:p>
    <w:p w14:paraId="AC010000">
      <w:pPr>
        <w:pStyle w:val="Style_5"/>
        <w:tabs>
          <w:tab w:leader="none" w:pos="1109" w:val="left"/>
        </w:tabs>
        <w:ind w:firstLine="709" w:left="0"/>
        <w:jc w:val="both"/>
      </w:pPr>
      <w:r>
        <w:t>5</w:t>
      </w:r>
      <w:r>
        <w:t>1</w:t>
      </w:r>
      <w:r>
        <w:t>. 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14:paraId="AD010000">
      <w:pPr>
        <w:pStyle w:val="Style_5"/>
        <w:tabs>
          <w:tab w:leader="none" w:pos="1109" w:val="left"/>
        </w:tabs>
        <w:ind w:firstLine="709" w:left="0"/>
        <w:jc w:val="both"/>
      </w:pPr>
    </w:p>
    <w:p w14:paraId="AE010000">
      <w:pPr>
        <w:pStyle w:val="Style_5"/>
        <w:tabs>
          <w:tab w:leader="none" w:pos="1014" w:val="left"/>
        </w:tabs>
        <w:spacing w:after="280"/>
        <w:ind w:firstLine="0" w:left="0"/>
        <w:jc w:val="center"/>
      </w:pPr>
      <w:r>
        <w:rPr>
          <w:color w:val="000000"/>
        </w:rPr>
        <w:t xml:space="preserve"> </w:t>
      </w:r>
      <w:r>
        <w:rPr>
          <w:color w:val="000000"/>
        </w:rPr>
        <w:t xml:space="preserve">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муниципальной услуг, а также их должностных лиц, </w:t>
      </w:r>
      <w:r>
        <w:rPr>
          <w:color w:val="000000"/>
        </w:rPr>
        <w:t>муниципальных служащих, работников</w:t>
      </w:r>
    </w:p>
    <w:p w14:paraId="AF010000">
      <w:pPr>
        <w:pStyle w:val="Style_5"/>
        <w:spacing w:after="280"/>
        <w:ind w:firstLine="709" w:left="0"/>
        <w:jc w:val="both"/>
      </w:pPr>
      <w:r>
        <w:rPr>
          <w:color w:val="000000"/>
        </w:rPr>
        <w:t>5</w:t>
      </w:r>
      <w:r>
        <w:rPr>
          <w:color w:val="000000"/>
        </w:rPr>
        <w:t>2</w:t>
      </w:r>
      <w:r>
        <w:rPr>
          <w:color w:val="000000"/>
        </w:rPr>
        <w:t xml:space="preserve">. </w:t>
      </w:r>
      <w:r>
        <w:rPr>
          <w:color w:val="000000"/>
        </w:rPr>
        <w:t xml:space="preserve">Заявитель имеет право на обжалование решения </w:t>
      </w:r>
      <w:r>
        <w:rPr>
          <w:color w:val="000000"/>
        </w:rPr>
        <w:t xml:space="preserve">и (или) действий (бездействия) </w:t>
      </w:r>
      <w:r>
        <w:rPr>
          <w:color w:val="000000"/>
        </w:rPr>
        <w:t>о</w:t>
      </w:r>
      <w:r>
        <w:rPr>
          <w:color w:val="000000"/>
        </w:rPr>
        <w:t>ргана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 xml:space="preserve">, должностных лиц </w:t>
      </w:r>
      <w:r>
        <w:rPr>
          <w:color w:val="000000"/>
        </w:rPr>
        <w:t>органа</w:t>
      </w:r>
      <w:r>
        <w:rPr>
          <w:color w:val="000000"/>
        </w:rPr>
        <w:t xml:space="preserve"> местного самоуправления, </w:t>
      </w:r>
      <w:r>
        <w:rPr>
          <w:color w:val="000000"/>
        </w:rPr>
        <w:t>муниципальных</w:t>
      </w:r>
      <w:r>
        <w:rPr>
          <w:color w:val="000000"/>
        </w:rPr>
        <w:t xml:space="preserve"> служащих, </w:t>
      </w:r>
      <w:r>
        <w:rPr>
          <w:color w:val="000000"/>
        </w:rPr>
        <w:t xml:space="preserve">а также работников многофункциональных центров </w:t>
      </w:r>
      <w:r>
        <w:rPr>
          <w:color w:val="000000"/>
        </w:rPr>
        <w:t xml:space="preserve">при предоставлении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 в досудебном (внесудебном) порядке (далее </w:t>
      </w:r>
      <w:r>
        <w:rPr>
          <w:color w:val="000000"/>
        </w:rPr>
        <w:t>–</w:t>
      </w:r>
      <w:r>
        <w:rPr>
          <w:color w:val="000000"/>
        </w:rPr>
        <w:t xml:space="preserve"> жалоба).</w:t>
      </w:r>
    </w:p>
    <w:p w14:paraId="B0010000">
      <w:pPr>
        <w:pStyle w:val="Style_5"/>
        <w:spacing w:after="280"/>
        <w:ind w:firstLine="0" w:left="0"/>
        <w:jc w:val="center"/>
      </w:pPr>
      <w:r>
        <w:rPr>
          <w:color w:val="000000"/>
        </w:rPr>
        <w:t>Органы местного самоуправления, организации и уполномоченные на</w:t>
      </w:r>
      <w:r>
        <w:rPr>
          <w:color w:val="000000"/>
        </w:rPr>
        <w:br/>
      </w:r>
      <w:r>
        <w:rPr>
          <w:color w:val="000000"/>
        </w:rPr>
        <w:t>рассмотрение жалобы лица, которым может быть направлена жалоба</w:t>
      </w:r>
      <w:r>
        <w:rPr>
          <w:color w:val="000000"/>
        </w:rPr>
        <w:br/>
      </w:r>
      <w:r>
        <w:rPr>
          <w:color w:val="000000"/>
        </w:rPr>
        <w:t>заявителя в д</w:t>
      </w:r>
      <w:r>
        <w:rPr>
          <w:color w:val="000000"/>
        </w:rPr>
        <w:t>осудебном (внесудебном) порядке</w:t>
      </w:r>
    </w:p>
    <w:p w14:paraId="B1010000">
      <w:pPr>
        <w:pStyle w:val="Style_5"/>
        <w:tabs>
          <w:tab w:leader="none" w:pos="1244" w:val="left"/>
        </w:tabs>
        <w:ind w:firstLine="709" w:left="0"/>
        <w:jc w:val="both"/>
      </w:pPr>
      <w:r>
        <w:rPr>
          <w:color w:val="000000"/>
        </w:rPr>
        <w:t>5</w:t>
      </w:r>
      <w:r>
        <w:rPr>
          <w:color w:val="000000"/>
        </w:rPr>
        <w:t>3</w:t>
      </w:r>
      <w:r>
        <w:rPr>
          <w:color w:val="000000"/>
        </w:rPr>
        <w:t xml:space="preserve">. </w:t>
      </w:r>
      <w:r>
        <w:rPr>
          <w:color w:val="000000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B2010000">
      <w:pPr>
        <w:pStyle w:val="Style_5"/>
        <w:ind w:firstLine="720" w:left="0"/>
        <w:jc w:val="both"/>
      </w:pPr>
      <w:r>
        <w:rPr>
          <w:color w:val="000000"/>
        </w:rPr>
        <w:t xml:space="preserve">в </w:t>
      </w:r>
      <w:r>
        <w:rPr>
          <w:color w:val="000000"/>
        </w:rPr>
        <w:t xml:space="preserve">орган </w:t>
      </w:r>
      <w:r>
        <w:rPr>
          <w:color w:val="000000"/>
        </w:rPr>
        <w:t xml:space="preserve">местного самоуправления </w:t>
      </w:r>
      <w:r>
        <w:rPr>
          <w:color w:val="000000"/>
        </w:rPr>
        <w:t>- на решение и (или) действия (бездействие) должностного лица, руководит</w:t>
      </w:r>
      <w:r>
        <w:rPr>
          <w:color w:val="000000"/>
        </w:rPr>
        <w:t xml:space="preserve">еля структурного подразделения </w:t>
      </w:r>
      <w:r>
        <w:rPr>
          <w:color w:val="000000"/>
        </w:rPr>
        <w:t>органа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>, на решение и дей</w:t>
      </w:r>
      <w:r>
        <w:rPr>
          <w:color w:val="000000"/>
        </w:rPr>
        <w:t>ствия (бездействие) органа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 xml:space="preserve">, руководителя </w:t>
      </w:r>
      <w:r>
        <w:rPr>
          <w:color w:val="000000"/>
        </w:rPr>
        <w:t>органа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>;</w:t>
      </w:r>
    </w:p>
    <w:p w14:paraId="B3010000">
      <w:pPr>
        <w:pStyle w:val="Style_5"/>
        <w:ind w:firstLine="720" w:left="0"/>
        <w:jc w:val="both"/>
      </w:pPr>
      <w:r>
        <w:rPr>
          <w:color w:val="000000"/>
        </w:rPr>
        <w:t>в вышестоящий орган на решение и (или) действия (бездействие) должностного лица, руководит</w:t>
      </w:r>
      <w:r>
        <w:rPr>
          <w:color w:val="000000"/>
        </w:rPr>
        <w:t xml:space="preserve">еля структурного подразделения </w:t>
      </w:r>
      <w:r>
        <w:rPr>
          <w:color w:val="000000"/>
        </w:rPr>
        <w:t>органа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>;</w:t>
      </w:r>
    </w:p>
    <w:p w14:paraId="B4010000">
      <w:pPr>
        <w:pStyle w:val="Style_5"/>
        <w:ind w:firstLine="720" w:left="0"/>
        <w:jc w:val="both"/>
      </w:pPr>
      <w:r>
        <w:rPr>
          <w:color w:val="000000"/>
        </w:rPr>
        <w:t xml:space="preserve">к руководителю </w:t>
      </w:r>
      <w:r>
        <w:rPr>
          <w:color w:val="000000"/>
        </w:rPr>
        <w:t xml:space="preserve">многофункционального центра </w:t>
      </w:r>
      <w:r>
        <w:rPr>
          <w:color w:val="000000"/>
        </w:rPr>
        <w:t xml:space="preserve">- на решения и действия (бездействие) работника </w:t>
      </w:r>
      <w:r>
        <w:rPr>
          <w:color w:val="000000"/>
        </w:rPr>
        <w:t>многофункционального центра</w:t>
      </w:r>
      <w:r>
        <w:rPr>
          <w:color w:val="000000"/>
        </w:rPr>
        <w:t>;</w:t>
      </w:r>
    </w:p>
    <w:p w14:paraId="B5010000">
      <w:pPr>
        <w:pStyle w:val="Style_5"/>
        <w:ind w:firstLine="720" w:left="0"/>
        <w:jc w:val="both"/>
      </w:pPr>
      <w:r>
        <w:rPr>
          <w:color w:val="000000"/>
        </w:rPr>
        <w:t xml:space="preserve">к учредителю </w:t>
      </w:r>
      <w:r>
        <w:rPr>
          <w:color w:val="000000"/>
        </w:rPr>
        <w:t>многофункционального центра.</w:t>
      </w:r>
    </w:p>
    <w:p w14:paraId="B6010000">
      <w:pPr>
        <w:pStyle w:val="Style_5"/>
        <w:spacing w:after="280"/>
        <w:ind w:firstLine="720" w:left="0"/>
        <w:jc w:val="both"/>
        <w:rPr>
          <w:color w:val="000000"/>
        </w:rPr>
      </w:pPr>
      <w:r>
        <w:rPr>
          <w:color w:val="000000"/>
        </w:rPr>
        <w:t xml:space="preserve">В </w:t>
      </w:r>
      <w:r>
        <w:rPr>
          <w:color w:val="000000"/>
        </w:rPr>
        <w:t>органе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 xml:space="preserve">, </w:t>
      </w:r>
      <w:r>
        <w:rPr>
          <w:color w:val="000000"/>
        </w:rPr>
        <w:t>многофу</w:t>
      </w:r>
      <w:r>
        <w:rPr>
          <w:color w:val="000000"/>
        </w:rPr>
        <w:t>нкциональном центре</w:t>
      </w:r>
      <w:r>
        <w:rPr>
          <w:color w:val="000000"/>
        </w:rPr>
        <w:t xml:space="preserve">, у учредителя </w:t>
      </w:r>
      <w:r>
        <w:rPr>
          <w:color w:val="000000"/>
        </w:rPr>
        <w:t xml:space="preserve">многофункционального центра </w:t>
      </w:r>
      <w:r>
        <w:rPr>
          <w:color w:val="000000"/>
        </w:rPr>
        <w:t>определяются уполномоченные на рассмотрение жалоб должностные лица.</w:t>
      </w:r>
    </w:p>
    <w:p w14:paraId="B7010000">
      <w:pPr>
        <w:pStyle w:val="Style_5"/>
        <w:spacing w:after="280"/>
        <w:ind w:firstLine="720" w:left="0"/>
        <w:jc w:val="both"/>
        <w:rPr>
          <w:color w:val="000000"/>
        </w:rPr>
      </w:pPr>
    </w:p>
    <w:p w14:paraId="B8010000">
      <w:pPr>
        <w:pStyle w:val="Style_5"/>
        <w:spacing w:after="280"/>
        <w:ind w:firstLine="0" w:left="0"/>
        <w:jc w:val="center"/>
      </w:pPr>
      <w:r>
        <w:rPr>
          <w:color w:val="000000"/>
        </w:rPr>
        <w:t>Способы информирования заявителей о порядке подачи и рассмотрения</w:t>
      </w:r>
      <w:r>
        <w:rPr>
          <w:color w:val="000000"/>
        </w:rPr>
        <w:br/>
      </w:r>
      <w:r>
        <w:rPr>
          <w:color w:val="000000"/>
        </w:rPr>
        <w:t>жалобы, в том числе с использованием Е</w:t>
      </w:r>
      <w:r>
        <w:rPr>
          <w:color w:val="000000"/>
        </w:rPr>
        <w:t xml:space="preserve">диного портала государственных </w:t>
      </w:r>
      <w:r>
        <w:rPr>
          <w:color w:val="000000"/>
        </w:rPr>
        <w:t>и муниципальных услуг (функций)</w:t>
      </w:r>
    </w:p>
    <w:p w14:paraId="B9010000">
      <w:pPr>
        <w:pStyle w:val="Style_5"/>
        <w:tabs>
          <w:tab w:leader="none" w:pos="1273" w:val="left"/>
        </w:tabs>
        <w:spacing w:after="300"/>
        <w:ind w:firstLine="709" w:left="0"/>
        <w:jc w:val="both"/>
      </w:pPr>
      <w:r>
        <w:rPr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 xml:space="preserve">. </w:t>
      </w:r>
      <w:r>
        <w:rPr>
          <w:color w:val="000000"/>
        </w:rPr>
        <w:t xml:space="preserve">Информация о порядке подачи и рассмотрения жалобы размещается на информационных стендах в местах предоставления </w:t>
      </w:r>
      <w:r>
        <w:rPr>
          <w:color w:val="000000"/>
        </w:rPr>
        <w:t>муниципальной</w:t>
      </w:r>
      <w:r>
        <w:rPr>
          <w:color w:val="000000"/>
        </w:rPr>
        <w:t xml:space="preserve"> услуги, на сайте </w:t>
      </w:r>
      <w:r>
        <w:rPr>
          <w:color w:val="000000"/>
        </w:rPr>
        <w:t>органа</w:t>
      </w:r>
      <w:r>
        <w:rPr>
          <w:color w:val="000000"/>
        </w:rPr>
        <w:t xml:space="preserve"> местного самоуправления</w:t>
      </w:r>
      <w:r>
        <w:rPr>
          <w:color w:val="000000"/>
        </w:rPr>
        <w:t>, ЕПГУ, а также предоставляется в устной форме по телефону</w:t>
      </w:r>
      <w:r>
        <w:rPr>
          <w:color w:val="000000"/>
        </w:rPr>
        <w:t xml:space="preserve"> и (или) на личном приеме либо </w:t>
      </w:r>
      <w:r>
        <w:rPr>
          <w:color w:val="000000"/>
        </w:rPr>
        <w:t>в письменной форме почтовым отправлением по адресу, указан</w:t>
      </w:r>
      <w:r>
        <w:rPr>
          <w:color w:val="000000"/>
        </w:rPr>
        <w:t>ному заявителем</w:t>
      </w:r>
      <w:r>
        <w:rPr>
          <w:color w:val="000000"/>
        </w:rPr>
        <w:t>.</w:t>
      </w:r>
    </w:p>
    <w:p w14:paraId="BA010000">
      <w:pPr>
        <w:pStyle w:val="Style_5"/>
        <w:spacing w:after="300"/>
        <w:ind w:firstLine="0" w:left="0"/>
        <w:jc w:val="center"/>
      </w:pPr>
      <w:r>
        <w:rPr>
          <w:color w:val="000000"/>
        </w:rPr>
        <w:t>Перечень нормативных правовых актов, р</w:t>
      </w:r>
      <w:r>
        <w:rPr>
          <w:color w:val="000000"/>
        </w:rPr>
        <w:t xml:space="preserve">егулирующих порядок досудебного </w:t>
      </w:r>
      <w:r>
        <w:rPr>
          <w:color w:val="000000"/>
        </w:rPr>
        <w:t>(внесудебного) обжалования действий</w:t>
      </w:r>
      <w:r>
        <w:rPr>
          <w:color w:val="000000"/>
        </w:rPr>
        <w:t xml:space="preserve"> (бездействия) и (или) решений, </w:t>
      </w:r>
      <w:r>
        <w:rPr>
          <w:color w:val="000000"/>
        </w:rPr>
        <w:t>принятых (осуществленных) в ходе</w:t>
      </w:r>
      <w:r>
        <w:rPr>
          <w:color w:val="000000"/>
        </w:rPr>
        <w:t xml:space="preserve"> предоставления муниципальной</w:t>
      </w:r>
      <w:r>
        <w:rPr>
          <w:color w:val="000000"/>
        </w:rPr>
        <w:t xml:space="preserve"> услуги</w:t>
      </w:r>
    </w:p>
    <w:p w14:paraId="BB01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Перечень нормативных правовых актов, регулирующих порядок судебного (внесудебного) обжалования действий (бездействия) органа, предоставляющего муниципальную услугу, а также его должностных лиц:</w:t>
      </w:r>
    </w:p>
    <w:p w14:paraId="BC01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Федеральный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"consultantplus://offline/ref=5A712368D50C18F28B371C9E977CB093B1E940A6441FE058A6437C03B1F56D619AE855558A478DA36FBA114E7AAC8D9C6CEC6625CD44CF8A79lDH"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закон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от 27.07.2010 № 210-ФЗ «Об организации предоставления государственных и муниципальных услуг»;</w:t>
      </w:r>
    </w:p>
    <w:p w14:paraId="BD01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"consultantplus://offline/ref=5A712368D50C18F28B371C9E977CB093B6E847AC4011E058A6437C03B1F56D6188E80D59884E93AB69AF471F3C7FlBH"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Постановление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Правительства РФ от 16.08.2012 №</w:t>
      </w:r>
      <w:r>
        <w:rPr>
          <w:rFonts w:ascii="Times New Roman" w:hAnsi="Times New Roman"/>
          <w:color w:val="000000"/>
          <w:sz w:val="28"/>
        </w:rPr>
        <w:t xml:space="preserve"> 840 «</w:t>
      </w:r>
      <w:r>
        <w:rPr>
          <w:rFonts w:ascii="Times New Roman" w:hAnsi="Times New Roman"/>
          <w:color w:val="000000"/>
          <w:sz w:val="28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</w:t>
      </w:r>
      <w:r>
        <w:rPr>
          <w:rFonts w:ascii="Times New Roman" w:hAnsi="Times New Roman"/>
          <w:color w:val="000000"/>
          <w:sz w:val="28"/>
        </w:rPr>
        <w:t xml:space="preserve">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</w:t>
      </w:r>
      <w:r>
        <w:rPr>
          <w:rFonts w:ascii="Times New Roman" w:hAnsi="Times New Roman"/>
          <w:color w:val="000000"/>
          <w:sz w:val="28"/>
        </w:rPr>
        <w:t>ипальных услуг и их работников»;</w:t>
      </w:r>
    </w:p>
    <w:p w14:paraId="BE01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BF010000">
      <w:pPr>
        <w:widowControl w:val="1"/>
        <w:ind w:firstLine="709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наименование нормативного правового акта органа местного самоуправления Оренбургской области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C0010000">
      <w:pPr>
        <w:widowControl w:val="1"/>
        <w:ind w:firstLine="709" w:left="0"/>
        <w:jc w:val="center"/>
        <w:rPr>
          <w:rFonts w:ascii="Times New Roman" w:hAnsi="Times New Roman"/>
          <w:color w:val="000000"/>
          <w:sz w:val="28"/>
        </w:rPr>
      </w:pPr>
    </w:p>
    <w:p w14:paraId="C1010000">
      <w:pPr>
        <w:widowControl w:val="1"/>
        <w:ind w:firstLine="709" w:left="0"/>
        <w:jc w:val="center"/>
        <w:rPr>
          <w:rFonts w:ascii="Times New Roman" w:hAnsi="Times New Roman"/>
          <w:color w:val="000000"/>
          <w:sz w:val="28"/>
        </w:rPr>
      </w:pPr>
    </w:p>
    <w:p w14:paraId="C2010000">
      <w:pPr>
        <w:widowControl w:val="1"/>
        <w:ind w:firstLine="709" w:left="0"/>
        <w:jc w:val="center"/>
        <w:rPr>
          <w:rFonts w:ascii="Times New Roman" w:hAnsi="Times New Roman"/>
          <w:color w:val="000000"/>
          <w:sz w:val="28"/>
        </w:rPr>
      </w:pPr>
    </w:p>
    <w:p w14:paraId="C301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C401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C501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C601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C701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C801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C901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CA01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CB01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CC01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№ 1</w:t>
      </w:r>
    </w:p>
    <w:p w14:paraId="CD010000">
      <w:pPr>
        <w:tabs>
          <w:tab w:leader="none" w:pos="567" w:val="left"/>
        </w:tabs>
        <w:ind w:firstLine="567" w:left="3969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дминистративному регламенту</w:t>
      </w:r>
    </w:p>
    <w:p w14:paraId="CE010000">
      <w:pPr>
        <w:tabs>
          <w:tab w:leader="none" w:pos="0" w:val="left"/>
        </w:tabs>
        <w:ind w:firstLine="567" w:left="3969" w:right="-1"/>
        <w:contextualSpacing w:val="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предоставлению </w:t>
      </w:r>
    </w:p>
    <w:p w14:paraId="CF01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муниципальной услуги</w:t>
      </w:r>
    </w:p>
    <w:p w14:paraId="D001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D1010000">
      <w:pPr>
        <w:ind w:firstLine="851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 общих признаков заявителей</w:t>
      </w:r>
    </w:p>
    <w:p w14:paraId="D2010000">
      <w:pPr>
        <w:ind w:firstLine="851" w:left="0"/>
        <w:jc w:val="center"/>
        <w:rPr>
          <w:rFonts w:ascii="Times New Roman" w:hAnsi="Times New Roman"/>
        </w:rPr>
      </w:pPr>
    </w:p>
    <w:tbl>
      <w:tblPr>
        <w:tblStyle w:val="Style_4"/>
        <w:tblInd w:type="dxa" w:w="-5"/>
        <w:tblLayout w:type="fixed"/>
      </w:tblPr>
      <w:tblGrid>
        <w:gridCol w:w="581"/>
        <w:gridCol w:w="4092"/>
        <w:gridCol w:w="4825"/>
      </w:tblGrid>
      <w:tr>
        <w:tc>
          <w:tcPr>
            <w:tcW w:type="dxa" w:w="581"/>
            <w:shd w:fill="auto" w:val="clear"/>
            <w:tcMar>
              <w:left w:type="dxa" w:w="108"/>
            </w:tcMar>
          </w:tcPr>
          <w:p w14:paraId="D3010000">
            <w:pPr>
              <w:pStyle w:val="Style_9"/>
              <w:ind w:firstLine="0" w:left="28" w:righ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4092"/>
            <w:shd w:fill="auto" w:val="clear"/>
            <w:tcMar>
              <w:left w:type="dxa" w:w="108"/>
            </w:tcMar>
          </w:tcPr>
          <w:p w14:paraId="D4010000">
            <w:pPr>
              <w:pStyle w:val="Style_9"/>
              <w:ind w:firstLine="0" w:left="28" w:right="1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type="dxa" w:w="4825"/>
            <w:shd w:fill="auto" w:val="clear"/>
            <w:tcMar>
              <w:left w:type="dxa" w:w="108"/>
            </w:tcMar>
          </w:tcPr>
          <w:p w14:paraId="D5010000">
            <w:pPr>
              <w:pStyle w:val="Style_9"/>
              <w:ind w:hanging="555" w:left="1575" w:right="1161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п</w:t>
            </w:r>
            <w:r>
              <w:rPr>
                <w:sz w:val="24"/>
              </w:rPr>
              <w:t>ризнака</w:t>
            </w:r>
          </w:p>
        </w:tc>
      </w:tr>
      <w:tr>
        <w:tc>
          <w:tcPr>
            <w:tcW w:type="dxa" w:w="581"/>
            <w:shd w:fill="auto" w:val="clear"/>
            <w:tcMar>
              <w:left w:type="dxa" w:w="108"/>
            </w:tcMar>
          </w:tcPr>
          <w:p w14:paraId="D6010000">
            <w:pPr>
              <w:pStyle w:val="Style_9"/>
              <w:ind w:firstLine="0" w:left="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092"/>
            <w:shd w:fill="auto" w:val="clear"/>
            <w:tcMar>
              <w:left w:type="dxa" w:w="108"/>
            </w:tcMar>
          </w:tcPr>
          <w:p w14:paraId="D7010000">
            <w:pPr>
              <w:pStyle w:val="Style_9"/>
              <w:ind w:firstLine="0"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825"/>
            <w:shd w:fill="auto" w:val="clear"/>
            <w:tcMar>
              <w:left w:type="dxa" w:w="108"/>
            </w:tcMar>
          </w:tcPr>
          <w:p w14:paraId="D8010000">
            <w:pPr>
              <w:pStyle w:val="Style_9"/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581"/>
            <w:shd w:fill="auto" w:val="clear"/>
            <w:tcMar>
              <w:left w:type="dxa" w:w="108"/>
            </w:tcMar>
          </w:tcPr>
          <w:p w14:paraId="D9010000">
            <w:pPr>
              <w:pStyle w:val="Style_9"/>
              <w:ind/>
              <w:jc w:val="center"/>
              <w:rPr>
                <w:sz w:val="23"/>
              </w:rPr>
            </w:pPr>
          </w:p>
          <w:p w14:paraId="DA010000">
            <w:pPr>
              <w:pStyle w:val="Style_9"/>
              <w:ind w:firstLine="0"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092"/>
            <w:shd w:fill="auto" w:val="clear"/>
            <w:tcMar>
              <w:left w:type="dxa" w:w="108"/>
            </w:tcMar>
          </w:tcPr>
          <w:p w14:paraId="DB010000">
            <w:pPr>
              <w:pStyle w:val="Style_9"/>
              <w:tabs>
                <w:tab w:leader="none" w:pos="3616" w:val="left"/>
              </w:tabs>
              <w:ind w:hanging="12" w:left="12" w:right="3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о</w:t>
            </w:r>
            <w:r>
              <w:rPr>
                <w:sz w:val="24"/>
              </w:rPr>
              <w:t>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type="dxa" w:w="4825"/>
            <w:shd w:fill="auto" w:val="clear"/>
            <w:tcMar>
              <w:left w:type="dxa" w:w="108"/>
            </w:tcMar>
          </w:tcPr>
          <w:p w14:paraId="DC010000">
            <w:pPr>
              <w:pStyle w:val="Style_9"/>
              <w:numPr>
                <w:ilvl w:val="0"/>
                <w:numId w:val="2"/>
              </w:numPr>
              <w:tabs>
                <w:tab w:leader="none" w:pos="311" w:val="left"/>
              </w:tabs>
              <w:ind w:hanging="169" w:left="16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(ФЛ)</w:t>
            </w:r>
          </w:p>
          <w:p w14:paraId="DD010000">
            <w:pPr>
              <w:pStyle w:val="Style_9"/>
              <w:numPr>
                <w:ilvl w:val="0"/>
                <w:numId w:val="2"/>
              </w:numPr>
              <w:tabs>
                <w:tab w:leader="none" w:pos="311" w:val="left"/>
              </w:tabs>
              <w:ind w:hanging="169" w:left="169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(ЮЛ)</w:t>
            </w:r>
          </w:p>
        </w:tc>
      </w:tr>
      <w:tr>
        <w:tc>
          <w:tcPr>
            <w:tcW w:type="dxa" w:w="581"/>
            <w:shd w:fill="auto" w:val="clear"/>
            <w:tcMar>
              <w:left w:type="dxa" w:w="108"/>
            </w:tcMar>
          </w:tcPr>
          <w:p w14:paraId="DE010000">
            <w:pPr>
              <w:pStyle w:val="Style_9"/>
              <w:ind w:firstLine="0"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4092"/>
            <w:shd w:fill="auto" w:val="clear"/>
            <w:tcMar>
              <w:left w:type="dxa" w:w="108"/>
            </w:tcMar>
          </w:tcPr>
          <w:p w14:paraId="DF010000">
            <w:pPr>
              <w:pStyle w:val="Style_9"/>
              <w:ind w:hanging="12" w:left="12" w:right="32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14:paraId="E0010000">
            <w:pPr>
              <w:pStyle w:val="Style_9"/>
              <w:ind w:hanging="12" w:left="12" w:right="32"/>
              <w:rPr>
                <w:sz w:val="24"/>
              </w:rPr>
            </w:pPr>
            <w:r>
              <w:rPr>
                <w:sz w:val="24"/>
              </w:rPr>
              <w:t>юридического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лица?</w:t>
            </w:r>
          </w:p>
        </w:tc>
        <w:tc>
          <w:tcPr>
            <w:tcW w:type="dxa" w:w="4825"/>
            <w:shd w:fill="auto" w:val="clear"/>
            <w:tcMar>
              <w:left w:type="dxa" w:w="108"/>
            </w:tcMar>
          </w:tcPr>
          <w:p w14:paraId="E1010000">
            <w:pPr>
              <w:pStyle w:val="Style_9"/>
              <w:numPr>
                <w:ilvl w:val="0"/>
                <w:numId w:val="3"/>
              </w:numPr>
              <w:tabs>
                <w:tab w:leader="none" w:pos="311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14:paraId="E2010000">
            <w:pPr>
              <w:pStyle w:val="Style_9"/>
              <w:numPr>
                <w:ilvl w:val="0"/>
                <w:numId w:val="3"/>
              </w:numPr>
              <w:tabs>
                <w:tab w:leader="none" w:pos="311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Обратилось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>
        <w:tc>
          <w:tcPr>
            <w:tcW w:type="dxa" w:w="581"/>
            <w:shd w:fill="auto" w:val="clear"/>
            <w:tcMar>
              <w:left w:type="dxa" w:w="108"/>
            </w:tcMar>
          </w:tcPr>
          <w:p w14:paraId="E3010000">
            <w:pPr>
              <w:pStyle w:val="Style_9"/>
              <w:ind w:firstLine="0"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4092"/>
            <w:shd w:fill="auto" w:val="clear"/>
            <w:tcMar>
              <w:left w:type="dxa" w:w="108"/>
            </w:tcMar>
          </w:tcPr>
          <w:p w14:paraId="E4010000">
            <w:pPr>
              <w:pStyle w:val="Style_9"/>
              <w:ind w:hanging="12" w:left="12" w:right="18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лично?</w:t>
            </w:r>
          </w:p>
        </w:tc>
        <w:tc>
          <w:tcPr>
            <w:tcW w:type="dxa" w:w="4825"/>
            <w:shd w:fill="auto" w:val="clear"/>
            <w:tcMar>
              <w:left w:type="dxa" w:w="108"/>
            </w:tcMar>
          </w:tcPr>
          <w:p w14:paraId="E5010000">
            <w:pPr>
              <w:pStyle w:val="Style_9"/>
              <w:numPr>
                <w:ilvl w:val="0"/>
                <w:numId w:val="4"/>
              </w:numPr>
              <w:tabs>
                <w:tab w:leader="none" w:pos="226" w:val="left"/>
              </w:tabs>
              <w:ind w:hanging="217" w:left="217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</w:p>
          <w:p w14:paraId="E6010000">
            <w:pPr>
              <w:pStyle w:val="Style_9"/>
              <w:numPr>
                <w:ilvl w:val="0"/>
                <w:numId w:val="4"/>
              </w:numPr>
              <w:tabs>
                <w:tab w:leader="none" w:pos="255" w:val="left"/>
              </w:tabs>
              <w:ind w:hanging="246" w:left="254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</w:tr>
      <w:tr>
        <w:tc>
          <w:tcPr>
            <w:tcW w:type="dxa" w:w="581"/>
            <w:shd w:fill="auto" w:val="clear"/>
            <w:tcMar>
              <w:left w:type="dxa" w:w="108"/>
            </w:tcMar>
          </w:tcPr>
          <w:p w14:paraId="E7010000">
            <w:pPr>
              <w:pStyle w:val="Style_9"/>
              <w:ind/>
              <w:jc w:val="center"/>
              <w:rPr>
                <w:sz w:val="26"/>
              </w:rPr>
            </w:pPr>
          </w:p>
          <w:p w14:paraId="E8010000">
            <w:pPr>
              <w:pStyle w:val="Style_9"/>
              <w:ind/>
              <w:jc w:val="center"/>
              <w:rPr>
                <w:sz w:val="26"/>
              </w:rPr>
            </w:pPr>
          </w:p>
          <w:p w14:paraId="E9010000">
            <w:pPr>
              <w:pStyle w:val="Style_9"/>
              <w:ind/>
              <w:jc w:val="center"/>
              <w:rPr>
                <w:sz w:val="26"/>
              </w:rPr>
            </w:pPr>
          </w:p>
          <w:p w14:paraId="EA010000">
            <w:pPr>
              <w:pStyle w:val="Style_9"/>
              <w:ind/>
              <w:jc w:val="center"/>
              <w:rPr>
                <w:sz w:val="26"/>
              </w:rPr>
            </w:pPr>
          </w:p>
          <w:p w14:paraId="EB010000">
            <w:pPr>
              <w:pStyle w:val="Style_9"/>
              <w:ind w:firstLine="0"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4092"/>
            <w:shd w:fill="auto" w:val="clear"/>
            <w:tcMar>
              <w:left w:type="dxa" w:w="108"/>
            </w:tcMar>
          </w:tcPr>
          <w:p w14:paraId="EC010000">
            <w:pPr>
              <w:pStyle w:val="Style_9"/>
              <w:ind w:hanging="12" w:left="12" w:right="134"/>
              <w:rPr>
                <w:sz w:val="24"/>
              </w:rPr>
            </w:pPr>
            <w:r>
              <w:rPr>
                <w:sz w:val="24"/>
              </w:rPr>
              <w:t>Какая цель установления сервитута (публичного сервитута)?</w:t>
            </w:r>
          </w:p>
        </w:tc>
        <w:tc>
          <w:tcPr>
            <w:tcW w:type="dxa" w:w="4825"/>
            <w:shd w:fill="auto" w:val="clear"/>
            <w:tcMar>
              <w:left w:type="dxa" w:w="108"/>
            </w:tcMar>
          </w:tcPr>
          <w:p w14:paraId="ED010000">
            <w:pPr>
              <w:pStyle w:val="Style_9"/>
              <w:numPr>
                <w:ilvl w:val="0"/>
                <w:numId w:val="5"/>
              </w:numPr>
              <w:ind w:right="18"/>
              <w:rPr>
                <w:sz w:val="24"/>
              </w:rPr>
            </w:pPr>
            <w:r>
              <w:rPr>
                <w:sz w:val="24"/>
              </w:rPr>
              <w:t>Установление сервитута:</w:t>
            </w:r>
          </w:p>
          <w:p w14:paraId="EE010000">
            <w:pPr>
              <w:pStyle w:val="Style_9"/>
              <w:ind w:firstLine="0" w:left="28" w:right="18"/>
              <w:rPr>
                <w:sz w:val="24"/>
              </w:rPr>
            </w:pPr>
            <w:r>
              <w:rPr>
                <w:sz w:val="24"/>
              </w:rPr>
              <w:t>-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      </w:r>
          </w:p>
          <w:p w14:paraId="EF010000">
            <w:pPr>
              <w:pStyle w:val="Style_9"/>
              <w:ind w:firstLine="0" w:left="28" w:right="18"/>
              <w:rPr>
                <w:sz w:val="24"/>
              </w:rPr>
            </w:pPr>
            <w:r>
              <w:rPr>
                <w:sz w:val="24"/>
              </w:rPr>
              <w:t>-проведение изыскательных работ;</w:t>
            </w:r>
          </w:p>
          <w:p w14:paraId="F0010000">
            <w:pPr>
              <w:pStyle w:val="Style_9"/>
              <w:ind w:firstLine="0" w:left="28" w:right="18"/>
              <w:rPr>
                <w:sz w:val="24"/>
              </w:rPr>
            </w:pPr>
            <w:r>
              <w:rPr>
                <w:sz w:val="24"/>
              </w:rPr>
              <w:t>- ведение работ, связанных с пользованием недрами.</w:t>
            </w:r>
          </w:p>
          <w:p w14:paraId="F1010000">
            <w:pPr>
              <w:pStyle w:val="Style_9"/>
              <w:ind w:firstLine="0" w:left="28" w:right="18"/>
              <w:rPr>
                <w:sz w:val="24"/>
              </w:rPr>
            </w:pPr>
            <w:r>
              <w:rPr>
                <w:sz w:val="24"/>
              </w:rPr>
              <w:t>2. Установление публичного сервитута:</w:t>
            </w:r>
          </w:p>
          <w:p w14:paraId="F2010000">
            <w:pPr>
              <w:pStyle w:val="Style_9"/>
              <w:ind w:firstLine="0" w:left="28" w:right="18"/>
              <w:rPr>
                <w:sz w:val="24"/>
              </w:rPr>
            </w:pPr>
            <w:r>
              <w:rPr>
                <w:sz w:val="24"/>
              </w:rPr>
              <w:t>- строительство, реконструкция, эксплуатация, капитальный ремонт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частей, если указанные объекты являются объектами местного значения</w:t>
            </w:r>
            <w:r>
              <w:rPr>
                <w:sz w:val="24"/>
              </w:rPr>
              <w:t xml:space="preserve"> муниципального округа, городского округа, городского поселения</w:t>
            </w:r>
            <w:r>
              <w:rPr>
                <w:sz w:val="24"/>
              </w:rPr>
              <w:t>, либо необходимы для организац</w:t>
            </w:r>
            <w:r>
              <w:rPr>
                <w:sz w:val="24"/>
              </w:rPr>
              <w:t xml:space="preserve">ии </w:t>
            </w:r>
            <w:r>
              <w:rPr>
                <w:sz w:val="24"/>
              </w:rPr>
              <w:t>электро</w:t>
            </w:r>
            <w:r>
              <w:rPr>
                <w:sz w:val="24"/>
              </w:rPr>
              <w:t>, газо-, тепло-, водоснабжения населения и водоотведения, подключения (технологического присоединения) к сетям инженерно-технического обеспечения</w:t>
            </w:r>
            <w:r>
              <w:rPr>
                <w:sz w:val="24"/>
              </w:rPr>
              <w:t>, либо переносятся в связи с изъятием земельных участков, на которых они ранее располагались, для муниципальных нужд;</w:t>
            </w:r>
          </w:p>
          <w:p w14:paraId="F3010000">
            <w:pPr>
              <w:pStyle w:val="Style_9"/>
              <w:ind w:firstLine="0" w:left="28" w:right="18"/>
              <w:rPr>
                <w:sz w:val="24"/>
              </w:rPr>
            </w:pPr>
            <w:r>
              <w:rPr>
                <w:sz w:val="24"/>
              </w:rPr>
              <w:t xml:space="preserve">- складирование строительных и иных материалов, размещение временных или вспомогательных сооружений (включая ограждения, бытовки, навесы) и (или) </w:t>
            </w:r>
            <w:r>
              <w:rPr>
                <w:sz w:val="24"/>
              </w:rPr>
              <w:t>строительной техники, которые необходимы для обеспечения строительства, реконструкции, ремонта объектов транспортной инфраструктуры местного значения, на срок указанных строительства, реконструкции, ремонта;</w:t>
            </w:r>
          </w:p>
          <w:p w14:paraId="F4010000">
            <w:pPr>
              <w:pStyle w:val="Style_9"/>
              <w:ind w:firstLine="0" w:left="28" w:right="18"/>
              <w:rPr>
                <w:sz w:val="24"/>
              </w:rPr>
            </w:pPr>
            <w:r>
              <w:rPr>
                <w:sz w:val="24"/>
              </w:rPr>
              <w:t xml:space="preserve">- устройство пересечений автомобильных дорог или железнодорожных путей с железнодорожными путями общего пользования на земельных участках, находящихся в муниципальной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</w:t>
            </w:r>
            <w:r>
              <w:rPr>
                <w:sz w:val="24"/>
              </w:rPr>
              <w:t>местного значения муниципального округа, городского округа, городского поселения</w:t>
            </w:r>
            <w:r>
              <w:rPr>
                <w:sz w:val="24"/>
              </w:rPr>
              <w:t>, в границах полосы отвода автомобильной дороги</w:t>
            </w:r>
            <w:r>
              <w:rPr>
                <w:sz w:val="24"/>
              </w:rPr>
              <w:t>;</w:t>
            </w:r>
          </w:p>
          <w:p w14:paraId="F5010000">
            <w:pPr>
              <w:pStyle w:val="Style_9"/>
              <w:ind w:firstLine="0" w:left="28" w:right="18"/>
              <w:rPr>
                <w:sz w:val="24"/>
              </w:rPr>
            </w:pPr>
            <w:r>
              <w:rPr>
                <w:sz w:val="24"/>
              </w:rPr>
              <w:t>- размещение автомобильных дорог и железнодорожных путей в туннелях;</w:t>
            </w:r>
          </w:p>
          <w:p w14:paraId="F6010000">
            <w:pPr>
              <w:pStyle w:val="Style_9"/>
              <w:ind w:firstLine="0" w:left="28" w:right="18"/>
              <w:rPr>
                <w:sz w:val="24"/>
              </w:rPr>
            </w:pPr>
            <w:r>
              <w:rPr>
                <w:sz w:val="24"/>
              </w:rPr>
              <w:t xml:space="preserve">- проведение инженерных изысканий в целях подготовки документации по планировке территории, </w:t>
            </w:r>
          </w:p>
          <w:p w14:paraId="F7010000">
            <w:pPr>
              <w:pStyle w:val="Style_9"/>
              <w:ind w:firstLine="0" w:left="28" w:right="18"/>
              <w:rPr>
                <w:sz w:val="24"/>
              </w:rPr>
            </w:pPr>
            <w:r>
              <w:rPr>
                <w:sz w:val="24"/>
              </w:rPr>
              <w:t xml:space="preserve">предусматривающей размещение линейных объектов </w:t>
            </w:r>
            <w:r>
              <w:rPr>
                <w:sz w:val="24"/>
              </w:rPr>
              <w:t>местного</w:t>
            </w:r>
            <w:r>
              <w:rPr>
                <w:sz w:val="24"/>
              </w:rPr>
              <w:t xml:space="preserve"> значения, проведение инженерных изысканий для строительства, реконструкции указанных объектов, а также сооружений, предусмотренных </w:t>
            </w:r>
            <w:r>
              <w:rPr>
                <w:sz w:val="24"/>
              </w:rPr>
              <w:t>п.п</w:t>
            </w:r>
            <w:r>
              <w:rPr>
                <w:sz w:val="24"/>
              </w:rPr>
              <w:t>. 1 п.  1                             ст. 39.37 ЗК РФ;</w:t>
            </w:r>
          </w:p>
          <w:p w14:paraId="F8010000">
            <w:pPr>
              <w:pStyle w:val="Style_9"/>
              <w:ind w:firstLine="0" w:left="28" w:right="18"/>
              <w:rPr>
                <w:sz w:val="24"/>
              </w:rPr>
            </w:pPr>
            <w:r>
              <w:rPr>
                <w:sz w:val="24"/>
              </w:rPr>
              <w:t>- реконструкция, капитальный ремонт участков (частей) инженерных сооружений, являющихся линейными объектами.</w:t>
            </w:r>
          </w:p>
        </w:tc>
      </w:tr>
      <w:tr>
        <w:tc>
          <w:tcPr>
            <w:tcW w:type="dxa" w:w="581"/>
            <w:shd w:fill="auto" w:val="clear"/>
            <w:tcMar>
              <w:left w:type="dxa" w:w="108"/>
            </w:tcMar>
          </w:tcPr>
          <w:p w14:paraId="F9010000">
            <w:pPr>
              <w:pStyle w:val="Style_9"/>
              <w:ind/>
              <w:jc w:val="center"/>
              <w:rPr>
                <w:sz w:val="23"/>
              </w:rPr>
            </w:pPr>
          </w:p>
          <w:p w14:paraId="FA010000">
            <w:pPr>
              <w:pStyle w:val="Style_9"/>
              <w:ind w:firstLine="0"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4092"/>
            <w:shd w:fill="auto" w:val="clear"/>
            <w:tcMar>
              <w:left w:type="dxa" w:w="108"/>
            </w:tcMar>
          </w:tcPr>
          <w:p w14:paraId="FB010000">
            <w:pPr>
              <w:pStyle w:val="Style_9"/>
              <w:ind w:firstLine="8" w:left="12" w:right="174"/>
              <w:rPr>
                <w:sz w:val="24"/>
              </w:rPr>
            </w:pPr>
            <w:r>
              <w:rPr>
                <w:sz w:val="24"/>
              </w:rPr>
              <w:t xml:space="preserve">Участок </w:t>
            </w:r>
            <w:r>
              <w:rPr>
                <w:sz w:val="24"/>
              </w:rPr>
              <w:t>земли</w:t>
            </w:r>
            <w:r>
              <w:rPr>
                <w:sz w:val="24"/>
              </w:rPr>
              <w:t xml:space="preserve"> на котором устанавливается сервитут (публичный)?</w:t>
            </w:r>
          </w:p>
        </w:tc>
        <w:tc>
          <w:tcPr>
            <w:tcW w:type="dxa" w:w="4825"/>
            <w:shd w:fill="auto" w:val="clear"/>
            <w:tcMar>
              <w:left w:type="dxa" w:w="108"/>
            </w:tcMar>
          </w:tcPr>
          <w:p w14:paraId="FC010000">
            <w:pPr>
              <w:pStyle w:val="Style_9"/>
              <w:ind w:right="-107"/>
              <w:rPr>
                <w:sz w:val="24"/>
              </w:rPr>
            </w:pPr>
            <w:r>
              <w:rPr>
                <w:sz w:val="24"/>
              </w:rPr>
              <w:t xml:space="preserve">1. Участок </w:t>
            </w:r>
            <w:r>
              <w:rPr>
                <w:sz w:val="24"/>
              </w:rPr>
              <w:t>стоит на кадастровом учете</w:t>
            </w:r>
          </w:p>
          <w:p w14:paraId="FD010000">
            <w:pPr>
              <w:pStyle w:val="Style_9"/>
              <w:ind w:firstLine="0" w:left="9" w:right="513"/>
              <w:rPr>
                <w:sz w:val="24"/>
              </w:rPr>
            </w:pPr>
            <w:r>
              <w:rPr>
                <w:sz w:val="24"/>
              </w:rPr>
              <w:t>2. Планируется установить сервитут (публичный сервитут) на землях государственной неразграниченной собственности</w:t>
            </w:r>
          </w:p>
        </w:tc>
      </w:tr>
      <w:tr>
        <w:tc>
          <w:tcPr>
            <w:tcW w:type="dxa" w:w="581"/>
            <w:shd w:fill="auto" w:val="clear"/>
            <w:tcMar>
              <w:left w:type="dxa" w:w="108"/>
            </w:tcMar>
          </w:tcPr>
          <w:p w14:paraId="FE010000">
            <w:pPr>
              <w:pStyle w:val="Style_9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4092"/>
            <w:shd w:fill="auto" w:val="clear"/>
            <w:tcMar>
              <w:left w:type="dxa" w:w="108"/>
            </w:tcMar>
          </w:tcPr>
          <w:p w14:paraId="FF010000">
            <w:pPr>
              <w:pStyle w:val="Style_9"/>
              <w:ind w:firstLine="8" w:left="12" w:right="174"/>
              <w:rPr>
                <w:sz w:val="24"/>
              </w:rPr>
            </w:pPr>
            <w:r>
              <w:rPr>
                <w:sz w:val="24"/>
              </w:rPr>
              <w:t>Сервитут (публичный сервитут) устанавливается на весь земельный участок полностью?</w:t>
            </w:r>
          </w:p>
        </w:tc>
        <w:tc>
          <w:tcPr>
            <w:tcW w:type="dxa" w:w="4825"/>
            <w:shd w:fill="auto" w:val="clear"/>
            <w:tcMar>
              <w:left w:type="dxa" w:w="108"/>
            </w:tcMar>
          </w:tcPr>
          <w:p w14:paraId="00020000">
            <w:pPr>
              <w:pStyle w:val="Style_9"/>
              <w:ind w:right="-107"/>
              <w:rPr>
                <w:sz w:val="24"/>
              </w:rPr>
            </w:pPr>
            <w:r>
              <w:rPr>
                <w:sz w:val="24"/>
              </w:rPr>
              <w:t>1. Да, планируется установить сервитут (публичный сервитут) на весь участок</w:t>
            </w:r>
          </w:p>
          <w:p w14:paraId="01020000">
            <w:pPr>
              <w:pStyle w:val="Style_9"/>
              <w:ind w:right="-107"/>
              <w:rPr>
                <w:sz w:val="24"/>
              </w:rPr>
            </w:pPr>
            <w:r>
              <w:rPr>
                <w:sz w:val="24"/>
              </w:rPr>
              <w:t>2. Нет, устанавливается сервитут только на часть участка</w:t>
            </w:r>
          </w:p>
        </w:tc>
      </w:tr>
    </w:tbl>
    <w:p w14:paraId="02020000">
      <w:pPr>
        <w:ind w:firstLine="851" w:left="0"/>
        <w:jc w:val="center"/>
      </w:pPr>
    </w:p>
    <w:p w14:paraId="03020000">
      <w:pPr>
        <w:pStyle w:val="Style_7"/>
        <w:ind w:firstLine="708" w:left="0"/>
        <w:jc w:val="right"/>
        <w:outlineLvl w:val="1"/>
        <w:rPr>
          <w:rFonts w:ascii="Times New Roman" w:hAnsi="Times New Roman"/>
          <w:sz w:val="24"/>
        </w:rPr>
      </w:pPr>
    </w:p>
    <w:p w14:paraId="04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05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06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07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08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09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0A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0B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</w:t>
      </w:r>
      <w:r>
        <w:rPr>
          <w:rFonts w:ascii="Times New Roman" w:hAnsi="Times New Roman"/>
          <w:color w:val="000000"/>
          <w:sz w:val="28"/>
        </w:rPr>
        <w:t>2</w:t>
      </w:r>
    </w:p>
    <w:p w14:paraId="0C020000">
      <w:pPr>
        <w:tabs>
          <w:tab w:leader="none" w:pos="567" w:val="left"/>
        </w:tabs>
        <w:ind w:firstLine="567" w:left="3969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дминистративному регламенту</w:t>
      </w:r>
    </w:p>
    <w:p w14:paraId="0D020000">
      <w:pPr>
        <w:tabs>
          <w:tab w:leader="none" w:pos="0" w:val="left"/>
        </w:tabs>
        <w:ind w:firstLine="567" w:left="3969" w:right="-1"/>
        <w:contextualSpacing w:val="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предоставлению </w:t>
      </w:r>
    </w:p>
    <w:p w14:paraId="0E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муниципальной услуги</w:t>
      </w:r>
    </w:p>
    <w:p w14:paraId="0F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10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Форма уведомления о возможности заключения соглашения об установлении сервитута в предложенных заявителем границах</w:t>
      </w:r>
    </w:p>
    <w:p w14:paraId="11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(наименование </w:t>
      </w:r>
      <w:r>
        <w:rPr>
          <w:rFonts w:ascii="Times New Roman" w:hAnsi="Times New Roman"/>
          <w:color w:val="000000"/>
          <w:sz w:val="22"/>
        </w:rPr>
        <w:t>органа местного самоуправления</w:t>
      </w:r>
      <w:r>
        <w:rPr>
          <w:rFonts w:ascii="Times New Roman" w:hAnsi="Times New Roman"/>
          <w:color w:val="000000"/>
          <w:sz w:val="22"/>
        </w:rPr>
        <w:t>)</w:t>
      </w:r>
    </w:p>
    <w:p w14:paraId="12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2"/>
        </w:rPr>
      </w:pPr>
    </w:p>
    <w:tbl>
      <w:tblPr>
        <w:tblStyle w:val="Style_4"/>
        <w:tblInd w:type="dxa" w:w="609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253"/>
      </w:tblGrid>
      <w:tr>
        <w:tc>
          <w:tcPr>
            <w:tcW w:type="dxa" w:w="32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3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Кому: __________________</w:t>
            </w:r>
          </w:p>
          <w:p w14:paraId="14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ИНН ___________________</w:t>
            </w:r>
          </w:p>
          <w:p w14:paraId="15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Представитель: __________</w:t>
            </w:r>
          </w:p>
          <w:p w14:paraId="16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Контактные данные заявителя</w:t>
            </w:r>
          </w:p>
          <w:p w14:paraId="17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(представителя):</w:t>
            </w:r>
          </w:p>
          <w:p w14:paraId="18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Тел.: _____________________</w:t>
            </w:r>
          </w:p>
          <w:p w14:paraId="19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Эл</w:t>
            </w:r>
            <w:r>
              <w:rPr>
                <w:rFonts w:ascii="Times New Roman" w:hAnsi="Times New Roman"/>
                <w:color w:val="000000"/>
                <w:sz w:val="22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color w:val="000000"/>
                <w:sz w:val="22"/>
              </w:rPr>
              <w:t>очта: ________________</w:t>
            </w:r>
          </w:p>
          <w:p w14:paraId="1A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__</w:t>
            </w:r>
          </w:p>
        </w:tc>
      </w:tr>
    </w:tbl>
    <w:p w14:paraId="1B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2"/>
        </w:rPr>
      </w:pPr>
    </w:p>
    <w:p w14:paraId="1C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Уведомление о возможности заключения соглашения об установлении сервитута в предложенных заявителем границах</w:t>
      </w:r>
    </w:p>
    <w:p w14:paraId="1D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2"/>
        </w:rPr>
      </w:pPr>
    </w:p>
    <w:p w14:paraId="1E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  <w:u w:val="single"/>
        </w:rPr>
        <w:t xml:space="preserve"> Дата решения</w:t>
      </w:r>
      <w:r>
        <w:rPr>
          <w:rFonts w:ascii="Times New Roman" w:hAnsi="Times New Roman"/>
          <w:color w:val="000000"/>
          <w:sz w:val="22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2"/>
          <w:u w:val="single"/>
        </w:rPr>
        <w:t>номер решения</w:t>
      </w:r>
    </w:p>
    <w:p w14:paraId="1F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</w:t>
      </w:r>
    </w:p>
    <w:p w14:paraId="20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2"/>
        </w:rPr>
      </w:pPr>
    </w:p>
    <w:p w14:paraId="21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По результатам рассмотрения запроса № ___________________ от _______________ об установлении сервитута с целью __________________ (размещение линейных объектов и иных сооружений; проведение изыскательских работ; недропользование; проход (проезд) через соседний участок, строительство, реконструкция, эксплуатация линейных объектов); на земельном участке: _____________ (кадастровые номера (при их наличии) земельных участков, в отношении которых устанавливается сервитут), расположенных__________ (адреса или описание местоположения земельных участков или земель);</w:t>
      </w:r>
      <w:r>
        <w:rPr>
          <w:rFonts w:ascii="Times New Roman" w:hAnsi="Times New Roman"/>
          <w:color w:val="000000"/>
          <w:sz w:val="22"/>
        </w:rPr>
        <w:t xml:space="preserve"> на части земельного участка: ______________ (кадастровые номера (при их наличии) земельных участков, в отношении которых устанавливается сервитут), расположенных_________________________ (адреса или описание местоположения земельных участков или земель); площадью _______________</w:t>
      </w:r>
      <w:r>
        <w:rPr>
          <w:rFonts w:ascii="Times New Roman" w:hAnsi="Times New Roman"/>
          <w:color w:val="000000"/>
          <w:sz w:val="22"/>
        </w:rPr>
        <w:t xml:space="preserve"> ;</w:t>
      </w:r>
      <w:r>
        <w:rPr>
          <w:rFonts w:ascii="Times New Roman" w:hAnsi="Times New Roman"/>
          <w:color w:val="000000"/>
          <w:sz w:val="22"/>
        </w:rPr>
        <w:t xml:space="preserve"> уведомляем </w:t>
      </w:r>
      <w:r>
        <w:rPr>
          <w:rFonts w:ascii="Times New Roman" w:hAnsi="Times New Roman"/>
          <w:color w:val="000000"/>
          <w:sz w:val="22"/>
        </w:rPr>
        <w:t xml:space="preserve">о возможности заключения соглашения об </w:t>
      </w:r>
      <w:r>
        <w:rPr>
          <w:rFonts w:ascii="Times New Roman" w:hAnsi="Times New Roman"/>
          <w:color w:val="000000"/>
          <w:sz w:val="22"/>
        </w:rPr>
        <w:t xml:space="preserve"> установлении сервитута в предложенных заявителем границах (границы территории, в отношении которой устанавливается сервитут).</w:t>
      </w:r>
    </w:p>
    <w:p w14:paraId="22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23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24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Ф.И.О. ____________________________ ,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Подпись _________________________</w:t>
      </w:r>
    </w:p>
    <w:p w14:paraId="25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26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Должность уполномоченного сотрудника</w:t>
      </w:r>
    </w:p>
    <w:p w14:paraId="2702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28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29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2A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2B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2C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2D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2E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2F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30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31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32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</w:t>
      </w:r>
      <w:r>
        <w:rPr>
          <w:rFonts w:ascii="Times New Roman" w:hAnsi="Times New Roman"/>
          <w:color w:val="000000"/>
          <w:sz w:val="28"/>
        </w:rPr>
        <w:t>3</w:t>
      </w:r>
    </w:p>
    <w:p w14:paraId="33020000">
      <w:pPr>
        <w:tabs>
          <w:tab w:leader="none" w:pos="567" w:val="left"/>
        </w:tabs>
        <w:ind w:firstLine="567" w:left="3969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дминистративному регламенту</w:t>
      </w:r>
    </w:p>
    <w:p w14:paraId="34020000">
      <w:pPr>
        <w:tabs>
          <w:tab w:leader="none" w:pos="0" w:val="left"/>
        </w:tabs>
        <w:ind w:firstLine="567" w:left="3969" w:right="-1"/>
        <w:contextualSpacing w:val="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предоставлению </w:t>
      </w:r>
    </w:p>
    <w:p w14:paraId="35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муниципальной услуги</w:t>
      </w:r>
    </w:p>
    <w:p w14:paraId="36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37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Предложение о заключении соглашения об установлении сервитута</w:t>
      </w:r>
    </w:p>
    <w:p w14:paraId="38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(наименование </w:t>
      </w:r>
      <w:r>
        <w:rPr>
          <w:rFonts w:ascii="Times New Roman" w:hAnsi="Times New Roman"/>
          <w:color w:val="000000"/>
          <w:sz w:val="22"/>
        </w:rPr>
        <w:t>органа местного самоуправления</w:t>
      </w:r>
      <w:r>
        <w:rPr>
          <w:rFonts w:ascii="Times New Roman" w:hAnsi="Times New Roman"/>
          <w:color w:val="000000"/>
          <w:sz w:val="22"/>
        </w:rPr>
        <w:t>)</w:t>
      </w:r>
    </w:p>
    <w:p w14:paraId="39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2"/>
        </w:rPr>
      </w:pPr>
    </w:p>
    <w:p w14:paraId="3A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                                                                                                </w:t>
      </w:r>
    </w:p>
    <w:p w14:paraId="3B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</w:t>
      </w:r>
    </w:p>
    <w:p w14:paraId="3C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По результатам рассмотрения запроса № ___________________ </w:t>
      </w:r>
      <w:r>
        <w:rPr>
          <w:rFonts w:ascii="Times New Roman" w:hAnsi="Times New Roman"/>
          <w:color w:val="000000"/>
          <w:sz w:val="22"/>
        </w:rPr>
        <w:t>от</w:t>
      </w:r>
      <w:r>
        <w:rPr>
          <w:rFonts w:ascii="Times New Roman" w:hAnsi="Times New Roman"/>
          <w:color w:val="000000"/>
          <w:sz w:val="22"/>
        </w:rPr>
        <w:t xml:space="preserve"> ________________ </w:t>
      </w:r>
      <w:r>
        <w:rPr>
          <w:rFonts w:ascii="Times New Roman" w:hAnsi="Times New Roman"/>
          <w:color w:val="000000"/>
          <w:sz w:val="22"/>
        </w:rPr>
        <w:t>об</w:t>
      </w:r>
      <w:r>
        <w:rPr>
          <w:rFonts w:ascii="Times New Roman" w:hAnsi="Times New Roman"/>
          <w:color w:val="000000"/>
          <w:sz w:val="22"/>
        </w:rPr>
        <w:t xml:space="preserve"> установлении сервитута с целью __________________ (размещение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 xml:space="preserve">линейных </w:t>
      </w:r>
      <w:r>
        <w:rPr>
          <w:rFonts w:ascii="Times New Roman" w:hAnsi="Times New Roman"/>
          <w:color w:val="000000"/>
          <w:sz w:val="22"/>
        </w:rPr>
        <w:t>объектов, сооружений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связи,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специальных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информационных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знаков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и     защитных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сооружений, не препятствующих разрешенному использованию земельного участка, проведение изыскательских работ ведение работ, связанных с пользованием недрами и иные цели); на земельном участке: _____________ (кадастровые номера (при их наличии) земельных участков, в отношении которых устанавливается сервитут), расположенных__________ (адреса или описание местоположения земельных участков или земель); на части земельного участка: ______________ (кадастровые номера (при их наличии) земельных участков, в отношении которых устанавливается сервитут), расположенных</w:t>
      </w:r>
    </w:p>
    <w:p w14:paraId="3D020000">
      <w:pPr>
        <w:widowControl w:val="1"/>
        <w:spacing w:after="60" w:before="240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 (адреса или описание местоположения земельных участков или земель); площадью _______________</w:t>
      </w:r>
      <w:r>
        <w:rPr>
          <w:rFonts w:ascii="Times New Roman" w:hAnsi="Times New Roman"/>
          <w:color w:val="000000"/>
          <w:sz w:val="22"/>
        </w:rPr>
        <w:t xml:space="preserve"> ;</w:t>
      </w:r>
    </w:p>
    <w:p w14:paraId="3E020000">
      <w:pPr>
        <w:widowControl w:val="1"/>
        <w:spacing w:after="60" w:before="240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предлагаем _______________ (предложение о заключении соглашения об установлении сервитута в иных границах).</w:t>
      </w:r>
    </w:p>
    <w:p w14:paraId="3F020000">
      <w:pPr>
        <w:widowControl w:val="1"/>
        <w:spacing w:after="60" w:before="240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Границы _________________ (предлагаемые границы территории, в отношении которой устанавливается сервитут).</w:t>
      </w:r>
    </w:p>
    <w:p w14:paraId="40020000">
      <w:pPr>
        <w:widowControl w:val="1"/>
        <w:spacing w:after="60" w:before="240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41020000">
      <w:pPr>
        <w:widowControl w:val="1"/>
        <w:spacing w:after="60" w:before="240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Приложение: схема границ сервитута на кадастровом плане территории.</w:t>
      </w:r>
    </w:p>
    <w:p w14:paraId="42020000">
      <w:pPr>
        <w:widowControl w:val="1"/>
        <w:spacing w:after="60" w:before="240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43020000">
      <w:pPr>
        <w:widowControl w:val="1"/>
        <w:spacing w:after="60" w:before="240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Ф.И.О. ____________________________ 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Подпись __________________________ Должность уполномоченного сотрудника</w:t>
      </w:r>
    </w:p>
    <w:p w14:paraId="4402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502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602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7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8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9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A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B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C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D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E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F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0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1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</w:t>
      </w:r>
      <w:r>
        <w:rPr>
          <w:rFonts w:ascii="Times New Roman" w:hAnsi="Times New Roman"/>
          <w:color w:val="000000"/>
          <w:sz w:val="28"/>
        </w:rPr>
        <w:t>4</w:t>
      </w:r>
    </w:p>
    <w:p w14:paraId="52020000">
      <w:pPr>
        <w:tabs>
          <w:tab w:leader="none" w:pos="567" w:val="left"/>
        </w:tabs>
        <w:ind w:firstLine="567" w:left="3969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дминистративному регламенту</w:t>
      </w:r>
    </w:p>
    <w:p w14:paraId="53020000">
      <w:pPr>
        <w:tabs>
          <w:tab w:leader="none" w:pos="0" w:val="left"/>
        </w:tabs>
        <w:ind w:firstLine="567" w:left="3969" w:right="-1"/>
        <w:contextualSpacing w:val="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предоставлению </w:t>
      </w:r>
    </w:p>
    <w:p w14:paraId="54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муниципальной услуги</w:t>
      </w:r>
    </w:p>
    <w:p w14:paraId="55020000">
      <w:pPr>
        <w:widowControl w:val="1"/>
        <w:spacing w:after="60" w:before="240"/>
        <w:ind/>
        <w:jc w:val="center"/>
        <w:outlineLvl w:val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Форма проекта соглашения об установлении сервитута</w:t>
      </w:r>
    </w:p>
    <w:p w14:paraId="56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57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58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СОГЛАШЕНИЕ № ___ об установлении сервитута</w:t>
      </w:r>
    </w:p>
    <w:p w14:paraId="59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5A020000">
      <w:pPr>
        <w:widowControl w:val="1"/>
        <w:ind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&lt;&lt;Место заключения соглашения&gt;&gt; 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 xml:space="preserve">                                                                                        &lt;&lt;Дата&gt;&gt;</w:t>
      </w:r>
    </w:p>
    <w:p w14:paraId="5B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5C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 (наименование</w:t>
      </w:r>
      <w:r>
        <w:t xml:space="preserve"> </w:t>
      </w:r>
      <w:r>
        <w:rPr>
          <w:rFonts w:ascii="Times New Roman" w:hAnsi="Times New Roman"/>
          <w:color w:val="000000"/>
          <w:sz w:val="22"/>
        </w:rPr>
        <w:t>органа местного самоуправления</w:t>
      </w:r>
      <w:r>
        <w:rPr>
          <w:rFonts w:ascii="Times New Roman" w:hAnsi="Times New Roman"/>
          <w:color w:val="000000"/>
          <w:sz w:val="22"/>
        </w:rPr>
        <w:t>) в лице __________________ (ФИО и должность уполномоченного сотрудника, подписавшего проект соглашения), действующег</w:t>
      </w:r>
      <w:r>
        <w:rPr>
          <w:rFonts w:ascii="Times New Roman" w:hAnsi="Times New Roman"/>
          <w:color w:val="000000"/>
          <w:sz w:val="22"/>
        </w:rPr>
        <w:t>о(</w:t>
      </w:r>
      <w:r>
        <w:rPr>
          <w:rFonts w:ascii="Times New Roman" w:hAnsi="Times New Roman"/>
          <w:color w:val="000000"/>
          <w:sz w:val="22"/>
        </w:rPr>
        <w:t>ей) на основании _______ (наименование НПА, на основании которого действует орган, предоставляющий услугу), именуемая в дальнейшем «Сторона 1», с одной стороны, и ___________ (</w:t>
      </w:r>
      <w:r>
        <w:rPr>
          <w:rFonts w:ascii="Times New Roman" w:hAnsi="Times New Roman"/>
          <w:color w:val="000000"/>
          <w:sz w:val="22"/>
        </w:rPr>
        <w:t>ФИО</w:t>
      </w:r>
      <w:r>
        <w:rPr>
          <w:rFonts w:ascii="Times New Roman" w:hAnsi="Times New Roman"/>
          <w:color w:val="000000"/>
          <w:sz w:val="22"/>
        </w:rPr>
        <w:t xml:space="preserve"> Заявителя (для ФЛ, ИП) или полное наименование организации (для ЮЛ) в лице ________________ (ФИО уполномоченного лица организации -Заявителя, подписавшего соглашение), __________ (в случае</w:t>
      </w:r>
      <w:r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 xml:space="preserve"> если Стороной </w:t>
      </w:r>
      <w:r>
        <w:rPr>
          <w:rFonts w:ascii="Times New Roman" w:hAnsi="Times New Roman"/>
          <w:color w:val="000000"/>
          <w:sz w:val="22"/>
        </w:rPr>
        <w:t>2 по договору является физическое лицо, указываются дата рождения, данные документа, удостоверяющего личность; в случае если Стороной 2 по договору является индивидуальный предприниматель или юридическое лицо, дополнительно указываются ИНН и ОГРН заявителя), именуемое в дальнейшем "Сторона 2", с другой стороны, совместно именуемые в дальнейшем "Стороны", заключили настоящее Соглашение о нижеследующем:</w:t>
      </w:r>
    </w:p>
    <w:p w14:paraId="5D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5E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1. Предмет Соглашения</w:t>
      </w:r>
    </w:p>
    <w:p w14:paraId="5F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60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1.1. Сторона 1 предоставляет Стороне 2 право ограниченного пользования (сервитут) земельным участком/частью земельного участка с кадастровым номером части земельного участка: (кадастровый номер земельного участка (части земельного участка) в отношении которого устанавливается сервитут), площадью: _______________________________, местоположением:</w:t>
      </w:r>
    </w:p>
    <w:p w14:paraId="61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 (адрес (местоположение) земельного участка (части земельного участка) в отношении которого устанавливается сервитут), категория земель: ___________________</w:t>
      </w:r>
      <w:r>
        <w:rPr>
          <w:rFonts w:ascii="Times New Roman" w:hAnsi="Times New Roman"/>
          <w:color w:val="000000"/>
          <w:sz w:val="22"/>
        </w:rPr>
        <w:t xml:space="preserve"> ,</w:t>
      </w:r>
      <w:r>
        <w:rPr>
          <w:rFonts w:ascii="Times New Roman" w:hAnsi="Times New Roman"/>
          <w:color w:val="000000"/>
          <w:sz w:val="22"/>
        </w:rPr>
        <w:t xml:space="preserve"> вид разрешенного использования: __________________ (далее - Земельный участок).</w:t>
      </w:r>
    </w:p>
    <w:p w14:paraId="62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1.2. Границы сервитута определены в Схеме границ сервитута на кадастровом плане территории, являющейся неотъемлемой часть настоящего Соглашения, прилагается.</w:t>
      </w:r>
    </w:p>
    <w:p w14:paraId="63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1.3. Срок действия сервитута: _________________ .</w:t>
      </w:r>
    </w:p>
    <w:p w14:paraId="64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1.4. Земельный участок предоставляется Стороне 2 для цели: __________________ (размещение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проведение изыскательских работ ведение работ, связанных с пользованием недрами и иные цели).</w:t>
      </w:r>
    </w:p>
    <w:p w14:paraId="65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1.5. Сервитут вступает в силу после его регистрации в Едином государственном реестре недвижимости.</w:t>
      </w:r>
    </w:p>
    <w:p w14:paraId="66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1.6. Обязанность по подаче (получению) документов для государственной регистрации сервитута лежит на Стороне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2. Расходы, связанные с государственной регистрацией сервитута, несет Сторона.</w:t>
      </w:r>
    </w:p>
    <w:p w14:paraId="67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68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69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2. Права и обязанности Сторон</w:t>
      </w:r>
    </w:p>
    <w:p w14:paraId="6A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6B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2.1. Сторона 1 обязан</w:t>
      </w:r>
      <w:r>
        <w:rPr>
          <w:rFonts w:ascii="Times New Roman" w:hAnsi="Times New Roman"/>
          <w:color w:val="000000"/>
          <w:sz w:val="22"/>
        </w:rPr>
        <w:t>а: ___________________________.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6C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2.2. Сторона 1 имеет п</w:t>
      </w:r>
      <w:r>
        <w:rPr>
          <w:rFonts w:ascii="Times New Roman" w:hAnsi="Times New Roman"/>
          <w:color w:val="000000"/>
          <w:sz w:val="22"/>
        </w:rPr>
        <w:t>раво: _______________________.</w:t>
      </w:r>
    </w:p>
    <w:p w14:paraId="6D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2.3. Сторона 2 обязан</w:t>
      </w:r>
      <w:r>
        <w:rPr>
          <w:rFonts w:ascii="Times New Roman" w:hAnsi="Times New Roman"/>
          <w:color w:val="000000"/>
          <w:sz w:val="22"/>
        </w:rPr>
        <w:t>а: ___________________________.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6E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2.4. Сторона 2 имеет право: _______________________</w:t>
      </w:r>
      <w:r>
        <w:rPr>
          <w:rFonts w:ascii="Times New Roman" w:hAnsi="Times New Roman"/>
          <w:color w:val="000000"/>
          <w:sz w:val="22"/>
        </w:rPr>
        <w:t xml:space="preserve"> ,</w:t>
      </w:r>
    </w:p>
    <w:p w14:paraId="6F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70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3. Плата за установление сервитута</w:t>
      </w:r>
    </w:p>
    <w:p w14:paraId="71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72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3.1. Размер платы за установление сервитута определяется в соответствии с _________________ (реквизиты НПА, устанавливающего Порядок установления платы за установление сервитута). </w:t>
      </w:r>
    </w:p>
    <w:p w14:paraId="73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3.2. Размер платы за установление сервитута на Земельный участок составляет ______________</w:t>
      </w:r>
      <w:r>
        <w:rPr>
          <w:rFonts w:ascii="Times New Roman" w:hAnsi="Times New Roman"/>
          <w:color w:val="000000"/>
          <w:sz w:val="22"/>
        </w:rPr>
        <w:t xml:space="preserve"> .</w:t>
      </w:r>
      <w:r>
        <w:rPr>
          <w:rFonts w:ascii="Times New Roman" w:hAnsi="Times New Roman"/>
          <w:color w:val="000000"/>
          <w:sz w:val="22"/>
        </w:rPr>
        <w:t xml:space="preserve"> Расчет платы за установление сервитута является неотъемлемой часть настоящего Соглашения.</w:t>
      </w:r>
    </w:p>
    <w:p w14:paraId="74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3.3. Плата за установление сервитута на Земельный участок вносится Стороной 2 путем перечисления денежных средств по следующим реквизитам: _______________________________</w:t>
      </w:r>
      <w:r>
        <w:rPr>
          <w:rFonts w:ascii="Times New Roman" w:hAnsi="Times New Roman"/>
          <w:color w:val="000000"/>
          <w:sz w:val="22"/>
        </w:rPr>
        <w:t xml:space="preserve"> .</w:t>
      </w:r>
    </w:p>
    <w:p w14:paraId="75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76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4. Ответственность Сторон</w:t>
      </w:r>
    </w:p>
    <w:p w14:paraId="77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78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4.1. Ответственность Сторон за невыполнение (ненадлежащее выполнение) условий настоящего Соглашения устанавливается в соответствии с действующим законодательством.</w:t>
      </w:r>
    </w:p>
    <w:p w14:paraId="79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4.2. Стороны освобождаются от ответственности за частичное или полное неисполнение обязательств по настоящему Соглашению, если оно явилось следствием обстоятельств непреодолимой силы, если эти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обстоятельства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непосредственно и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негативно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повлияли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на исполнение настоящего договора. Указанные обстоятельства должны быть подтверждены документально уполномоченным органом о наступлении обстоятельств непреодолимой силы, заинтересованная сторона незамедлительно обязана уведомить письмом.</w:t>
      </w:r>
    </w:p>
    <w:p w14:paraId="7A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4.3. Изменение и расторжение настоящего Соглашения возможно по соглашению сторон или решению суда, по основаниям, предусмотренным действующим законодательством Российской Федерации.</w:t>
      </w:r>
    </w:p>
    <w:p w14:paraId="7B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4.4. Споры и разногласия, возникающие из настоящего Соглашения или в связи с ним, будут решаться сторонами, по возможности, путем переговоров.</w:t>
      </w:r>
    </w:p>
    <w:p w14:paraId="7C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4.5. В случаях, когда достижение взаимоприемлемых решений оказывается невозможным, спорные вопросы между Сторонами передаются на рассмотрение в судебные органы по месту нахождения Земельного участка.</w:t>
      </w:r>
    </w:p>
    <w:p w14:paraId="7D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7E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5. Иные положения</w:t>
      </w:r>
    </w:p>
    <w:p w14:paraId="7F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80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5.1. Изменения и дополнения к настоящему Соглашению действительны только тогда, когда они оформлены в письменном виде и подписаны обеими Сторонами.</w:t>
      </w:r>
    </w:p>
    <w:p w14:paraId="81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5.2. Во всем, что не урегулировано настоящим Соглашением, Стороны будут руководствоваться нормами действующего законодательства Российской Федерации.</w:t>
      </w:r>
    </w:p>
    <w:p w14:paraId="82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5.3. Настоящее Соглашение составлено в 3 экземплярах, имеющих одинаковую юридическую силу. 5.4. Неотъемлемыми частями настоящего Соглашения являются:</w:t>
      </w:r>
    </w:p>
    <w:p w14:paraId="83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1) Схема границ сервитута на кадастровом плане территории (на часть земельного участка); </w:t>
      </w:r>
    </w:p>
    <w:p w14:paraId="84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2) Расчет размера платы за установление сервитута.</w:t>
      </w:r>
    </w:p>
    <w:p w14:paraId="85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86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6. Адреса, реквизиты и подписи Сторон</w:t>
      </w:r>
    </w:p>
    <w:p w14:paraId="87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88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Сторона 1: ________________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Сторона 2: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 xml:space="preserve">_________________ </w:t>
      </w:r>
    </w:p>
    <w:p w14:paraId="89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8A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8B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Приложение к Соглашению об установлении сервитута</w:t>
      </w:r>
    </w:p>
    <w:p w14:paraId="8C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8D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Расчет размера платы за установление сервитута</w:t>
      </w:r>
    </w:p>
    <w:p w14:paraId="8E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</w:p>
    <w:p w14:paraId="8F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Расчет размера платы за установление сервитута произведен в порядке:</w:t>
      </w:r>
    </w:p>
    <w:p w14:paraId="90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1) в порядке, установленном органом государственной власти субъекта Российской Федерации, в отношении земельных участков, находящихся в собственности субъектов Российской Федерации, и земельных участков, государственная собственность на которые не разграничена;</w:t>
      </w:r>
    </w:p>
    <w:p w14:paraId="91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2) в порядке, установленном органом местного самоуправления, в отношении земельных участков, находящихся в муниципальной собственности.</w:t>
      </w:r>
    </w:p>
    <w:p w14:paraId="92020000">
      <w:pPr>
        <w:widowControl w:val="1"/>
        <w:ind/>
        <w:jc w:val="both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Расчет размера платы за установление сервитута произведен на основании ____________________ (реквизиты НПА, устанавливающего Порядок установления платы за установление сервитута)</w:t>
      </w:r>
    </w:p>
    <w:p w14:paraId="93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94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95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</w:t>
      </w:r>
      <w:r>
        <w:rPr>
          <w:rFonts w:ascii="Times New Roman" w:hAnsi="Times New Roman"/>
          <w:color w:val="000000"/>
          <w:sz w:val="28"/>
        </w:rPr>
        <w:t>5</w:t>
      </w:r>
    </w:p>
    <w:p w14:paraId="96020000">
      <w:pPr>
        <w:tabs>
          <w:tab w:leader="none" w:pos="567" w:val="left"/>
        </w:tabs>
        <w:ind w:firstLine="567" w:left="3969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дминистративному регламенту</w:t>
      </w:r>
    </w:p>
    <w:p w14:paraId="97020000">
      <w:pPr>
        <w:tabs>
          <w:tab w:leader="none" w:pos="0" w:val="left"/>
        </w:tabs>
        <w:ind w:firstLine="567" w:left="3969" w:right="-1"/>
        <w:contextualSpacing w:val="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предоставлению </w:t>
      </w:r>
    </w:p>
    <w:p w14:paraId="98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муниципальной услуги</w:t>
      </w:r>
    </w:p>
    <w:p w14:paraId="99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9A020000">
      <w:pPr>
        <w:spacing w:line="240" w:lineRule="auto"/>
        <w:ind w:hanging="4636" w:left="4733" w:right="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</w:t>
      </w:r>
      <w:r>
        <w:rPr>
          <w:rFonts w:ascii="Times New Roman" w:hAnsi="Times New Roman"/>
          <w:spacing w:val="-1"/>
          <w:sz w:val="28"/>
        </w:rPr>
        <w:t>ш</w:t>
      </w:r>
      <w:r>
        <w:rPr>
          <w:rFonts w:ascii="Times New Roman" w:hAnsi="Times New Roman"/>
          <w:sz w:val="28"/>
        </w:rPr>
        <w:t>ения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об о</w:t>
      </w:r>
      <w:r>
        <w:rPr>
          <w:rFonts w:ascii="Times New Roman" w:hAnsi="Times New Roman"/>
          <w:spacing w:val="1"/>
          <w:sz w:val="28"/>
        </w:rPr>
        <w:t>т</w:t>
      </w:r>
      <w:r>
        <w:rPr>
          <w:rFonts w:ascii="Times New Roman" w:hAnsi="Times New Roman"/>
          <w:spacing w:val="-1"/>
          <w:sz w:val="28"/>
        </w:rPr>
        <w:t>к</w:t>
      </w:r>
      <w:r>
        <w:rPr>
          <w:rFonts w:ascii="Times New Roman" w:hAnsi="Times New Roman"/>
          <w:sz w:val="28"/>
        </w:rPr>
        <w:t xml:space="preserve">азе </w:t>
      </w:r>
      <w:r>
        <w:rPr>
          <w:rFonts w:ascii="Times New Roman" w:hAnsi="Times New Roman"/>
          <w:spacing w:val="1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</w:t>
      </w:r>
      <w:r>
        <w:rPr>
          <w:rFonts w:ascii="Times New Roman" w:hAnsi="Times New Roman"/>
          <w:sz w:val="28"/>
        </w:rPr>
        <w:t>ред</w:t>
      </w:r>
      <w:r>
        <w:rPr>
          <w:rFonts w:ascii="Times New Roman" w:hAnsi="Times New Roman"/>
          <w:spacing w:val="-1"/>
          <w:sz w:val="28"/>
        </w:rPr>
        <w:t>о</w:t>
      </w:r>
      <w:r>
        <w:rPr>
          <w:rFonts w:ascii="Times New Roman" w:hAnsi="Times New Roman"/>
          <w:sz w:val="28"/>
        </w:rPr>
        <w:t>ста</w:t>
      </w:r>
      <w:r>
        <w:rPr>
          <w:rFonts w:ascii="Times New Roman" w:hAnsi="Times New Roman"/>
          <w:spacing w:val="-1"/>
          <w:sz w:val="28"/>
        </w:rPr>
        <w:t>в</w:t>
      </w:r>
      <w:r>
        <w:rPr>
          <w:rFonts w:ascii="Times New Roman" w:hAnsi="Times New Roman"/>
          <w:sz w:val="28"/>
        </w:rPr>
        <w:t>лен</w:t>
      </w:r>
      <w:r>
        <w:rPr>
          <w:rFonts w:ascii="Times New Roman" w:hAnsi="Times New Roman"/>
          <w:spacing w:val="-1"/>
          <w:sz w:val="28"/>
        </w:rPr>
        <w:t>и</w:t>
      </w:r>
      <w:r>
        <w:rPr>
          <w:rFonts w:ascii="Times New Roman" w:hAnsi="Times New Roman"/>
          <w:sz w:val="28"/>
        </w:rPr>
        <w:t>и м</w:t>
      </w:r>
      <w:r>
        <w:rPr>
          <w:rFonts w:ascii="Times New Roman" w:hAnsi="Times New Roman"/>
          <w:spacing w:val="1"/>
          <w:sz w:val="28"/>
        </w:rPr>
        <w:t>у</w:t>
      </w:r>
      <w:r>
        <w:rPr>
          <w:rFonts w:ascii="Times New Roman" w:hAnsi="Times New Roman"/>
          <w:sz w:val="28"/>
        </w:rPr>
        <w:t>ниципа</w:t>
      </w:r>
      <w:r>
        <w:rPr>
          <w:rFonts w:ascii="Times New Roman" w:hAnsi="Times New Roman"/>
          <w:spacing w:val="-1"/>
          <w:sz w:val="28"/>
        </w:rPr>
        <w:t>л</w:t>
      </w:r>
      <w:r>
        <w:rPr>
          <w:rFonts w:ascii="Times New Roman" w:hAnsi="Times New Roman"/>
          <w:spacing w:val="-2"/>
          <w:sz w:val="28"/>
        </w:rPr>
        <w:t>ь</w:t>
      </w:r>
      <w:r>
        <w:rPr>
          <w:rFonts w:ascii="Times New Roman" w:hAnsi="Times New Roman"/>
          <w:sz w:val="28"/>
        </w:rPr>
        <w:t>ной услуги</w:t>
      </w:r>
    </w:p>
    <w:p w14:paraId="9B020000">
      <w:pPr>
        <w:spacing w:after="8" w:line="240" w:lineRule="exact"/>
        <w:ind/>
        <w:rPr>
          <w:rFonts w:ascii="Times New Roman" w:hAnsi="Times New Roman"/>
        </w:rPr>
      </w:pPr>
    </w:p>
    <w:p w14:paraId="9C020000">
      <w:pPr>
        <w:ind w:right="-20"/>
        <w:jc w:val="center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pacing w:val="-1"/>
          <w:sz w:val="20"/>
        </w:rPr>
        <w:t>(</w:t>
      </w:r>
      <w:r>
        <w:rPr>
          <w:rFonts w:ascii="Times New Roman" w:hAnsi="Times New Roman"/>
          <w:i w:val="1"/>
          <w:sz w:val="20"/>
        </w:rPr>
        <w:t>наименование</w:t>
      </w:r>
      <w:r>
        <w:rPr>
          <w:rFonts w:ascii="Times New Roman" w:hAnsi="Times New Roman"/>
          <w:i w:val="1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 xml:space="preserve">органа </w:t>
      </w:r>
      <w:r>
        <w:rPr>
          <w:rFonts w:ascii="Times New Roman" w:hAnsi="Times New Roman"/>
          <w:i w:val="1"/>
          <w:sz w:val="20"/>
        </w:rPr>
        <w:t>исполнительной власти</w:t>
      </w:r>
      <w:r>
        <w:rPr>
          <w:rFonts w:ascii="Times New Roman" w:hAnsi="Times New Roman"/>
          <w:i w:val="1"/>
          <w:sz w:val="20"/>
        </w:rPr>
        <w:t>)</w:t>
      </w:r>
    </w:p>
    <w:p w14:paraId="9D020000">
      <w:pPr>
        <w:spacing w:after="19" w:line="220" w:lineRule="exact"/>
        <w:ind/>
        <w:rPr>
          <w:rFonts w:ascii="Times New Roman" w:hAnsi="Times New Roman"/>
        </w:rPr>
      </w:pPr>
    </w:p>
    <w:tbl>
      <w:tblPr>
        <w:tblStyle w:val="Style_4"/>
        <w:tblInd w:type="dxa" w:w="609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253"/>
      </w:tblGrid>
      <w:tr>
        <w:tc>
          <w:tcPr>
            <w:tcW w:type="dxa" w:w="32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9E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Кому: __________________</w:t>
            </w:r>
          </w:p>
          <w:p w14:paraId="9F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ИНН ___________________</w:t>
            </w:r>
          </w:p>
          <w:p w14:paraId="A0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Представитель: __________</w:t>
            </w:r>
          </w:p>
          <w:p w14:paraId="A1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Контактные данные заявителя</w:t>
            </w:r>
          </w:p>
          <w:p w14:paraId="A2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(представителя):</w:t>
            </w:r>
          </w:p>
          <w:p w14:paraId="A3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Тел.: _____________________</w:t>
            </w:r>
          </w:p>
          <w:p w14:paraId="A4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Эл</w:t>
            </w:r>
            <w:r>
              <w:rPr>
                <w:rFonts w:ascii="Times New Roman" w:hAnsi="Times New Roman"/>
                <w:color w:val="000000"/>
                <w:sz w:val="22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color w:val="000000"/>
                <w:sz w:val="22"/>
              </w:rPr>
              <w:t>очта: ________________</w:t>
            </w:r>
          </w:p>
          <w:p w14:paraId="A5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A6020000">
      <w:pPr>
        <w:spacing w:line="240" w:lineRule="exact"/>
        <w:ind/>
        <w:rPr>
          <w:rFonts w:ascii="Times New Roman" w:hAnsi="Times New Roman"/>
          <w:sz w:val="22"/>
        </w:rPr>
      </w:pPr>
    </w:p>
    <w:p w14:paraId="A7020000">
      <w:pPr>
        <w:ind w:firstLine="0" w:left="4479" w:right="-20"/>
        <w:rPr>
          <w:rFonts w:ascii="Times New Roman" w:hAnsi="Times New Roman"/>
          <w:sz w:val="22"/>
        </w:rPr>
      </w:pPr>
    </w:p>
    <w:p w14:paraId="A8020000">
      <w:pPr>
        <w:ind w:firstLine="0" w:left="4479" w:right="-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РЕШ</w:t>
      </w:r>
      <w:r>
        <w:rPr>
          <w:rFonts w:ascii="Times New Roman" w:hAnsi="Times New Roman"/>
          <w:spacing w:val="-1"/>
          <w:sz w:val="22"/>
        </w:rPr>
        <w:t>Е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pacing w:val="-1"/>
          <w:sz w:val="22"/>
        </w:rPr>
        <w:t>И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                                     </w:t>
      </w:r>
    </w:p>
    <w:p w14:paraId="A9020000">
      <w:pPr>
        <w:spacing w:before="2"/>
        <w:ind w:firstLine="0" w:left="949" w:right="893"/>
        <w:jc w:val="center"/>
        <w:rPr>
          <w:rFonts w:ascii="Times New Roman" w:hAnsi="Times New Roman"/>
          <w:i w:val="1"/>
          <w:sz w:val="22"/>
        </w:rPr>
      </w:pPr>
      <w:r>
        <w:rPr>
          <w:rFonts w:ascii="Times New Roman" w:hAnsi="Times New Roman"/>
          <w:sz w:val="22"/>
        </w:rPr>
        <w:t>об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отказе в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pacing w:val="1"/>
          <w:sz w:val="22"/>
        </w:rPr>
        <w:t>р</w:t>
      </w:r>
      <w:r>
        <w:rPr>
          <w:rFonts w:ascii="Times New Roman" w:hAnsi="Times New Roman"/>
          <w:sz w:val="22"/>
        </w:rPr>
        <w:t>едост</w:t>
      </w:r>
      <w:r>
        <w:rPr>
          <w:rFonts w:ascii="Times New Roman" w:hAnsi="Times New Roman"/>
          <w:spacing w:val="-1"/>
          <w:sz w:val="22"/>
        </w:rPr>
        <w:t>а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"/>
          <w:sz w:val="22"/>
        </w:rPr>
        <w:t>л</w:t>
      </w:r>
      <w:r>
        <w:rPr>
          <w:rFonts w:ascii="Times New Roman" w:hAnsi="Times New Roman"/>
          <w:sz w:val="22"/>
        </w:rPr>
        <w:t>ении м</w:t>
      </w:r>
      <w:r>
        <w:rPr>
          <w:rFonts w:ascii="Times New Roman" w:hAnsi="Times New Roman"/>
          <w:spacing w:val="-1"/>
          <w:sz w:val="22"/>
        </w:rPr>
        <w:t>у</w:t>
      </w:r>
      <w:r>
        <w:rPr>
          <w:rFonts w:ascii="Times New Roman" w:hAnsi="Times New Roman"/>
          <w:sz w:val="22"/>
        </w:rPr>
        <w:t>н</w:t>
      </w:r>
      <w:r>
        <w:rPr>
          <w:rFonts w:ascii="Times New Roman" w:hAnsi="Times New Roman"/>
          <w:spacing w:val="-1"/>
          <w:sz w:val="22"/>
        </w:rPr>
        <w:t>и</w:t>
      </w:r>
      <w:r>
        <w:rPr>
          <w:rFonts w:ascii="Times New Roman" w:hAnsi="Times New Roman"/>
          <w:sz w:val="22"/>
        </w:rPr>
        <w:t>ципаль</w:t>
      </w:r>
      <w:r>
        <w:rPr>
          <w:rFonts w:ascii="Times New Roman" w:hAnsi="Times New Roman"/>
          <w:spacing w:val="-1"/>
          <w:sz w:val="22"/>
        </w:rPr>
        <w:t>н</w:t>
      </w:r>
      <w:r>
        <w:rPr>
          <w:rFonts w:ascii="Times New Roman" w:hAnsi="Times New Roman"/>
          <w:sz w:val="22"/>
        </w:rPr>
        <w:t xml:space="preserve">ой </w:t>
      </w:r>
      <w:r>
        <w:rPr>
          <w:rFonts w:ascii="Times New Roman" w:hAnsi="Times New Roman"/>
          <w:spacing w:val="-3"/>
          <w:sz w:val="22"/>
        </w:rPr>
        <w:t>у</w:t>
      </w:r>
      <w:r>
        <w:rPr>
          <w:rFonts w:ascii="Times New Roman" w:hAnsi="Times New Roman"/>
          <w:sz w:val="22"/>
        </w:rPr>
        <w:t>сл</w:t>
      </w:r>
      <w:r>
        <w:rPr>
          <w:rFonts w:ascii="Times New Roman" w:hAnsi="Times New Roman"/>
          <w:spacing w:val="-3"/>
          <w:sz w:val="22"/>
        </w:rPr>
        <w:t>у</w:t>
      </w:r>
      <w:r>
        <w:rPr>
          <w:rFonts w:ascii="Times New Roman" w:hAnsi="Times New Roman"/>
          <w:sz w:val="22"/>
        </w:rPr>
        <w:t xml:space="preserve">ги                          </w:t>
      </w:r>
      <w:r>
        <w:rPr>
          <w:rFonts w:ascii="Times New Roman" w:hAnsi="Times New Roman"/>
          <w:sz w:val="22"/>
        </w:rPr>
        <w:t xml:space="preserve">                            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pacing w:val="111"/>
          <w:sz w:val="22"/>
        </w:rPr>
        <w:t xml:space="preserve"> </w:t>
      </w:r>
      <w:r>
        <w:rPr>
          <w:rFonts w:ascii="Times New Roman" w:hAnsi="Times New Roman"/>
          <w:sz w:val="22"/>
        </w:rPr>
        <w:t>___________________________</w:t>
      </w:r>
      <w:r>
        <w:rPr>
          <w:rFonts w:ascii="Times New Roman" w:hAnsi="Times New Roman"/>
          <w:spacing w:val="61"/>
          <w:sz w:val="22"/>
        </w:rPr>
        <w:t xml:space="preserve"> </w:t>
      </w:r>
      <w:r>
        <w:rPr>
          <w:rFonts w:ascii="Times New Roman" w:hAnsi="Times New Roman"/>
          <w:sz w:val="22"/>
        </w:rPr>
        <w:t>от</w:t>
      </w:r>
      <w:r>
        <w:rPr>
          <w:rFonts w:ascii="Times New Roman" w:hAnsi="Times New Roman"/>
          <w:spacing w:val="75"/>
          <w:sz w:val="22"/>
        </w:rPr>
        <w:t xml:space="preserve"> </w:t>
      </w:r>
      <w:r>
        <w:rPr>
          <w:rFonts w:ascii="Times New Roman" w:hAnsi="Times New Roman"/>
          <w:sz w:val="22"/>
        </w:rPr>
        <w:t>______________</w:t>
      </w:r>
      <w:r>
        <w:rPr>
          <w:rFonts w:ascii="Times New Roman" w:hAnsi="Times New Roman"/>
          <w:spacing w:val="1845"/>
          <w:sz w:val="22"/>
        </w:rPr>
        <w:t xml:space="preserve"> </w:t>
      </w:r>
      <w:r>
        <w:rPr>
          <w:rFonts w:ascii="Times New Roman" w:hAnsi="Times New Roman"/>
          <w:spacing w:val="1845"/>
          <w:sz w:val="22"/>
        </w:rPr>
        <w:t xml:space="preserve">         </w:t>
      </w:r>
      <w:r>
        <w:rPr>
          <w:rFonts w:ascii="Times New Roman" w:hAnsi="Times New Roman"/>
          <w:i w:val="1"/>
          <w:sz w:val="22"/>
        </w:rPr>
        <w:t>(</w:t>
      </w:r>
      <w:r>
        <w:rPr>
          <w:rFonts w:ascii="Times New Roman" w:hAnsi="Times New Roman"/>
          <w:i w:val="1"/>
          <w:spacing w:val="-1"/>
          <w:sz w:val="22"/>
        </w:rPr>
        <w:t>н</w:t>
      </w:r>
      <w:r>
        <w:rPr>
          <w:rFonts w:ascii="Times New Roman" w:hAnsi="Times New Roman"/>
          <w:i w:val="1"/>
          <w:spacing w:val="1"/>
          <w:sz w:val="22"/>
        </w:rPr>
        <w:t>ом</w:t>
      </w:r>
      <w:r>
        <w:rPr>
          <w:rFonts w:ascii="Times New Roman" w:hAnsi="Times New Roman"/>
          <w:i w:val="1"/>
          <w:spacing w:val="-1"/>
          <w:sz w:val="22"/>
        </w:rPr>
        <w:t>е</w:t>
      </w:r>
      <w:r>
        <w:rPr>
          <w:rFonts w:ascii="Times New Roman" w:hAnsi="Times New Roman"/>
          <w:i w:val="1"/>
          <w:sz w:val="22"/>
        </w:rPr>
        <w:t>р</w:t>
      </w:r>
      <w:r>
        <w:rPr>
          <w:rFonts w:ascii="Times New Roman" w:hAnsi="Times New Roman"/>
          <w:i w:val="1"/>
          <w:sz w:val="22"/>
        </w:rPr>
        <w:t xml:space="preserve"> и д</w:t>
      </w:r>
      <w:r>
        <w:rPr>
          <w:rFonts w:ascii="Times New Roman" w:hAnsi="Times New Roman"/>
          <w:i w:val="1"/>
          <w:spacing w:val="1"/>
          <w:sz w:val="22"/>
        </w:rPr>
        <w:t>а</w:t>
      </w:r>
      <w:r>
        <w:rPr>
          <w:rFonts w:ascii="Times New Roman" w:hAnsi="Times New Roman"/>
          <w:i w:val="1"/>
          <w:spacing w:val="-2"/>
          <w:sz w:val="22"/>
        </w:rPr>
        <w:t>т</w:t>
      </w:r>
      <w:r>
        <w:rPr>
          <w:rFonts w:ascii="Times New Roman" w:hAnsi="Times New Roman"/>
          <w:i w:val="1"/>
          <w:sz w:val="22"/>
        </w:rPr>
        <w:t>а решения)</w:t>
      </w:r>
    </w:p>
    <w:p w14:paraId="AA020000">
      <w:pPr>
        <w:spacing w:line="240" w:lineRule="auto"/>
        <w:ind w:firstLine="0" w:left="-59" w:right="188"/>
        <w:rPr>
          <w:rFonts w:ascii="Times New Roman" w:hAnsi="Times New Roman"/>
        </w:rPr>
      </w:pPr>
    </w:p>
    <w:p w14:paraId="AB020000">
      <w:pPr>
        <w:spacing w:line="240" w:lineRule="auto"/>
        <w:ind w:firstLine="0" w:left="-59" w:right="1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  <w:spacing w:val="1"/>
        </w:rPr>
        <w:t>з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льтатам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ассм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тре</w:t>
      </w:r>
      <w:r>
        <w:rPr>
          <w:rFonts w:ascii="Times New Roman" w:hAnsi="Times New Roman"/>
          <w:spacing w:val="1"/>
        </w:rPr>
        <w:t>ни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>з</w:t>
      </w:r>
      <w:r>
        <w:rPr>
          <w:rFonts w:ascii="Times New Roman" w:hAnsi="Times New Roman"/>
        </w:rPr>
        <w:t>аявл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3"/>
        </w:rPr>
        <w:t>л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</w:rPr>
        <w:t>ге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 w:val="1"/>
        </w:rPr>
        <w:t>наименование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  <w:i w:val="1"/>
        </w:rPr>
        <w:t>услуги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spacing w:val="93"/>
        </w:rPr>
        <w:t xml:space="preserve">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99"/>
        </w:rPr>
        <w:t xml:space="preserve"> </w:t>
      </w:r>
      <w:r>
        <w:rPr>
          <w:rFonts w:ascii="Times New Roman" w:hAnsi="Times New Roman"/>
        </w:rPr>
        <w:t>____________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</w:rPr>
        <w:t>рилож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  <w:spacing w:val="-2"/>
        </w:rPr>
        <w:t>ы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1"/>
        </w:rPr>
        <w:t>м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3"/>
        </w:rPr>
        <w:t>к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нтов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1"/>
        </w:rPr>
        <w:t>ин</w:t>
      </w:r>
      <w:r>
        <w:rPr>
          <w:rFonts w:ascii="Times New Roman" w:hAnsi="Times New Roman"/>
        </w:rPr>
        <w:t>ято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ш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отказать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предо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та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лен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  <w:spacing w:val="4"/>
        </w:rPr>
        <w:t>л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  <w:spacing w:val="1"/>
        </w:rPr>
        <w:t>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  <w:spacing w:val="-6"/>
        </w:rPr>
        <w:t>у</w:t>
      </w:r>
      <w:r>
        <w:rPr>
          <w:rFonts w:ascii="Times New Roman" w:hAnsi="Times New Roman"/>
        </w:rPr>
        <w:t>ющим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>о</w:t>
      </w:r>
      <w:r>
        <w:rPr>
          <w:rFonts w:ascii="Times New Roman" w:hAnsi="Times New Roman"/>
        </w:rPr>
        <w:t>снов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ям:</w:t>
      </w:r>
    </w:p>
    <w:p w14:paraId="AC020000">
      <w:pPr>
        <w:spacing w:line="240" w:lineRule="auto"/>
        <w:ind w:firstLine="0" w:left="-59" w:right="188"/>
        <w:rPr>
          <w:rFonts w:ascii="Times New Roman" w:hAnsi="Times New Roman"/>
        </w:rPr>
      </w:pPr>
    </w:p>
    <w:tbl>
      <w:tblPr>
        <w:tblStyle w:val="Style_4"/>
        <w:tblLayout w:type="fixed"/>
      </w:tblPr>
      <w:tblGrid>
        <w:gridCol w:w="2234"/>
        <w:gridCol w:w="4224"/>
        <w:gridCol w:w="2886"/>
      </w:tblGrid>
      <w:tr>
        <w:trPr>
          <w:trHeight w:hRule="atLeast" w:val="921"/>
        </w:trPr>
        <w:tc>
          <w:tcPr>
            <w:tcW w:type="dxa" w:w="2234"/>
          </w:tcPr>
          <w:p w14:paraId="AD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пункта административного регламента</w:t>
            </w:r>
          </w:p>
        </w:tc>
        <w:tc>
          <w:tcPr>
            <w:tcW w:type="dxa" w:w="4224"/>
          </w:tcPr>
          <w:p w14:paraId="AE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type="dxa" w:w="2886"/>
          </w:tcPr>
          <w:p w14:paraId="AF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Разъяснения причин отказа в предоставлении услуги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B0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1 п. 23</w:t>
            </w:r>
          </w:p>
        </w:tc>
        <w:tc>
          <w:tcPr>
            <w:tcW w:type="dxa" w:w="4224"/>
          </w:tcPr>
          <w:p w14:paraId="B1020000">
            <w:pPr>
              <w:widowControl w:val="1"/>
              <w:spacing w:after="60" w:before="240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 об установлении сервитута направлено в орган местного самоуправления, который не вправе заключать соглашение об установлении сервитута</w:t>
            </w:r>
          </w:p>
        </w:tc>
        <w:tc>
          <w:tcPr>
            <w:tcW w:type="dxa" w:w="2886"/>
          </w:tcPr>
          <w:p w14:paraId="B2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B3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2 п. 23</w:t>
            </w:r>
          </w:p>
        </w:tc>
        <w:tc>
          <w:tcPr>
            <w:tcW w:type="dxa" w:w="4224"/>
          </w:tcPr>
          <w:p w14:paraId="B4020000">
            <w:pPr>
              <w:widowControl w:val="1"/>
              <w:spacing w:after="60" w:before="240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Установлено, что планируемое на условиях сервитута использование не допускается в соответствии с федеральными законами</w:t>
            </w:r>
          </w:p>
        </w:tc>
        <w:tc>
          <w:tcPr>
            <w:tcW w:type="dxa" w:w="2886"/>
          </w:tcPr>
          <w:p w14:paraId="B5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B6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3 п. 23</w:t>
            </w:r>
          </w:p>
        </w:tc>
        <w:tc>
          <w:tcPr>
            <w:tcW w:type="dxa" w:w="4224"/>
          </w:tcPr>
          <w:p w14:paraId="B7020000">
            <w:pPr>
              <w:widowControl w:val="1"/>
              <w:spacing w:after="60" w:before="240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Установлено, что </w:t>
            </w:r>
            <w:r>
              <w:rPr>
                <w:rFonts w:ascii="Times New Roman" w:hAnsi="Times New Roman"/>
                <w:color w:val="000000"/>
              </w:rPr>
              <w:t>установление</w:t>
            </w:r>
            <w:r>
              <w:rPr>
                <w:rFonts w:ascii="Times New Roman" w:hAnsi="Times New Roman"/>
                <w:color w:val="000000"/>
              </w:rPr>
              <w:t xml:space="preserve"> сервитута приведет к невозможности использовать земельный участок</w:t>
            </w:r>
            <w:r>
              <w:rPr>
                <w:rFonts w:ascii="Times New Roman" w:hAnsi="Times New Roman"/>
                <w:color w:val="000000"/>
              </w:rPr>
              <w:t xml:space="preserve"> в соответствии с его разрешенным использованием или к существенным затруднениям земельного участка</w:t>
            </w:r>
          </w:p>
        </w:tc>
        <w:tc>
          <w:tcPr>
            <w:tcW w:type="dxa" w:w="2886"/>
          </w:tcPr>
          <w:p w14:paraId="B8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B9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4 п. 23</w:t>
            </w:r>
          </w:p>
        </w:tc>
        <w:tc>
          <w:tcPr>
            <w:tcW w:type="dxa" w:w="4224"/>
          </w:tcPr>
          <w:p w14:paraId="BA020000">
            <w:pPr>
              <w:widowControl w:val="1"/>
              <w:spacing w:after="60" w:before="240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Документы (сведения), представленные заявителем, противоречат документам (сведениям), полученным в рамках </w:t>
            </w:r>
            <w:r>
              <w:rPr>
                <w:rFonts w:ascii="Times New Roman" w:hAnsi="Times New Roman"/>
                <w:color w:val="000000"/>
              </w:rPr>
              <w:t>межведомственного взаимодействия</w:t>
            </w:r>
          </w:p>
        </w:tc>
        <w:tc>
          <w:tcPr>
            <w:tcW w:type="dxa" w:w="2886"/>
          </w:tcPr>
          <w:p w14:paraId="BB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BC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1 п. 24</w:t>
            </w:r>
          </w:p>
        </w:tc>
        <w:tc>
          <w:tcPr>
            <w:tcW w:type="dxa" w:w="4224"/>
          </w:tcPr>
          <w:p w14:paraId="BD020000">
            <w:pPr>
              <w:widowControl w:val="1"/>
              <w:spacing w:after="60" w:before="240"/>
              <w:ind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Содержащиеся в ходатайстве об установлении сервитута обоснование необходимости установления публичного сервитута </w:t>
            </w:r>
            <w:r>
              <w:rPr>
                <w:rFonts w:ascii="Times New Roman" w:hAnsi="Times New Roman"/>
                <w:color w:val="000000"/>
              </w:rPr>
              <w:t>на</w:t>
            </w:r>
            <w:r>
              <w:rPr>
                <w:rFonts w:ascii="Times New Roman" w:hAnsi="Times New Roman"/>
                <w:color w:val="000000"/>
              </w:rPr>
              <w:t xml:space="preserve"> соответствует </w:t>
            </w:r>
            <w:r>
              <w:rPr>
                <w:rFonts w:ascii="Times New Roman" w:hAnsi="Times New Roman"/>
                <w:color w:val="000000"/>
              </w:rPr>
              <w:t>требованиям</w:t>
            </w:r>
            <w:r>
              <w:rPr>
                <w:rFonts w:ascii="Times New Roman" w:hAnsi="Times New Roman"/>
                <w:color w:val="000000"/>
              </w:rPr>
              <w:t>, установленным в соответствии с п. 2,3 ст. 39.41 Земельного кодекса Российской Федерации. Границы публичного сервитута не соответствуют предусмотренной документацией по планировке территории зоне</w:t>
            </w:r>
          </w:p>
        </w:tc>
        <w:tc>
          <w:tcPr>
            <w:tcW w:type="dxa" w:w="2886"/>
          </w:tcPr>
          <w:p w14:paraId="BE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BF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2 п. 24</w:t>
            </w:r>
          </w:p>
        </w:tc>
        <w:tc>
          <w:tcPr>
            <w:tcW w:type="dxa" w:w="4224"/>
          </w:tcPr>
          <w:p w14:paraId="C0020000">
            <w:pPr>
              <w:widowControl w:val="1"/>
              <w:spacing w:after="60" w:before="240"/>
              <w:ind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соблюдены условия установления публичного сервитута предусмотренные            ст. 39.39 Земельного кодекса Российской Федерации</w:t>
            </w:r>
          </w:p>
        </w:tc>
        <w:tc>
          <w:tcPr>
            <w:tcW w:type="dxa" w:w="2886"/>
          </w:tcPr>
          <w:p w14:paraId="C1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C2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3 п. 24</w:t>
            </w:r>
          </w:p>
        </w:tc>
        <w:tc>
          <w:tcPr>
            <w:tcW w:type="dxa" w:w="4224"/>
          </w:tcPr>
          <w:p w14:paraId="C3020000">
            <w:pPr>
              <w:widowControl w:val="1"/>
              <w:spacing w:after="60" w:before="240"/>
              <w:ind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</w:t>
            </w:r>
          </w:p>
        </w:tc>
        <w:tc>
          <w:tcPr>
            <w:tcW w:type="dxa" w:w="2886"/>
          </w:tcPr>
          <w:p w14:paraId="C4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C5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4 п. 24</w:t>
            </w:r>
          </w:p>
        </w:tc>
        <w:tc>
          <w:tcPr>
            <w:tcW w:type="dxa" w:w="4224"/>
          </w:tcPr>
          <w:p w14:paraId="C6020000">
            <w:pPr>
              <w:widowControl w:val="1"/>
              <w:spacing w:after="60" w:before="240"/>
              <w:ind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деятельности, для обеспечение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(или) расположенного на нем объекта недвижимого имущества в соответствии с их разрешенном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</w:t>
            </w:r>
            <w:r>
              <w:rPr>
                <w:rFonts w:ascii="Times New Roman" w:hAnsi="Times New Roman"/>
                <w:color w:val="000000"/>
              </w:rPr>
              <w:t>огородничества, или одного года в отношении иных земельных участков</w:t>
            </w:r>
          </w:p>
        </w:tc>
        <w:tc>
          <w:tcPr>
            <w:tcW w:type="dxa" w:w="2886"/>
          </w:tcPr>
          <w:p w14:paraId="C7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C8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5 п. 24</w:t>
            </w:r>
          </w:p>
        </w:tc>
        <w:tc>
          <w:tcPr>
            <w:tcW w:type="dxa" w:w="4224"/>
          </w:tcPr>
          <w:p w14:paraId="C9020000">
            <w:pPr>
              <w:widowControl w:val="1"/>
              <w:spacing w:after="60" w:before="240"/>
              <w:ind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осуществление деятельности, для обеспечения которой подано заявление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</w:t>
            </w:r>
          </w:p>
        </w:tc>
        <w:tc>
          <w:tcPr>
            <w:tcW w:type="dxa" w:w="2886"/>
          </w:tcPr>
          <w:p w14:paraId="CA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CB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6 п. 24</w:t>
            </w:r>
          </w:p>
        </w:tc>
        <w:tc>
          <w:tcPr>
            <w:tcW w:type="dxa" w:w="4224"/>
          </w:tcPr>
          <w:p w14:paraId="CC020000">
            <w:pPr>
              <w:widowControl w:val="1"/>
              <w:spacing w:after="60" w:before="240"/>
              <w:ind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      </w: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1, 3 и 4 ст. 39.37 ЗК РФ,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</w:t>
            </w:r>
            <w:r>
              <w:rPr>
                <w:rFonts w:ascii="Times New Roman" w:hAnsi="Times New Roman"/>
                <w:color w:val="000000"/>
              </w:rPr>
              <w:t xml:space="preserve"> участков (частей) таких инженерных сооружений</w:t>
            </w:r>
          </w:p>
        </w:tc>
        <w:tc>
          <w:tcPr>
            <w:tcW w:type="dxa" w:w="2886"/>
          </w:tcPr>
          <w:p w14:paraId="CD020000">
            <w:pPr>
              <w:widowControl w:val="1"/>
              <w:spacing w:after="60" w:before="240"/>
              <w:ind/>
              <w:jc w:val="both"/>
              <w:outlineLvl w:val="0"/>
              <w:rPr>
                <w:rFonts w:ascii="Times New Roman" w:hAnsi="Times New Roman"/>
                <w:color w:val="000000"/>
              </w:rPr>
            </w:pPr>
          </w:p>
          <w:p w14:paraId="C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CF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7 п. 24</w:t>
            </w:r>
          </w:p>
        </w:tc>
        <w:tc>
          <w:tcPr>
            <w:tcW w:type="dxa" w:w="4224"/>
          </w:tcPr>
          <w:p w14:paraId="D0020000">
            <w:pPr>
              <w:widowControl w:val="1"/>
              <w:spacing w:after="60" w:before="240"/>
              <w:ind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установление публичного сервитута в границах, указанных в заявлении, препятствует размещению иных объектов, предусмотренных утвержденным проектом планировки территории</w:t>
            </w:r>
          </w:p>
        </w:tc>
        <w:tc>
          <w:tcPr>
            <w:tcW w:type="dxa" w:w="2886"/>
          </w:tcPr>
          <w:p w14:paraId="D1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D2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8 п. 24</w:t>
            </w:r>
          </w:p>
        </w:tc>
        <w:tc>
          <w:tcPr>
            <w:tcW w:type="dxa" w:w="4224"/>
          </w:tcPr>
          <w:p w14:paraId="D3020000">
            <w:pPr>
              <w:widowControl w:val="1"/>
              <w:spacing w:after="60" w:before="240"/>
              <w:ind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</w:t>
            </w:r>
            <w:r>
              <w:rPr>
                <w:rFonts w:ascii="Times New Roman" w:hAnsi="Times New Roman"/>
                <w:color w:val="000000"/>
              </w:rPr>
              <w:t>удовлетворении ходатайства об изъятии такого земельного участка для государственных или муниципальных нужд</w:t>
            </w:r>
          </w:p>
        </w:tc>
        <w:tc>
          <w:tcPr>
            <w:tcW w:type="dxa" w:w="2886"/>
          </w:tcPr>
          <w:p w14:paraId="D4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D5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9 п. 24</w:t>
            </w:r>
          </w:p>
        </w:tc>
        <w:tc>
          <w:tcPr>
            <w:tcW w:type="dxa" w:w="4224"/>
          </w:tcPr>
          <w:p w14:paraId="D6020000">
            <w:pPr>
              <w:widowControl w:val="1"/>
              <w:spacing w:after="60" w:before="240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type="dxa" w:w="2886"/>
          </w:tcPr>
          <w:p w14:paraId="D7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D8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10 п. 24</w:t>
            </w:r>
          </w:p>
        </w:tc>
        <w:tc>
          <w:tcPr>
            <w:tcW w:type="dxa" w:w="4224"/>
          </w:tcPr>
          <w:p w14:paraId="D9020000">
            <w:pPr>
              <w:widowControl w:val="1"/>
              <w:spacing w:after="60" w:before="240"/>
              <w:ind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type="dxa" w:w="2886"/>
          </w:tcPr>
          <w:p w14:paraId="DA02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</w:tbl>
    <w:p w14:paraId="DB020000">
      <w:pPr>
        <w:spacing w:line="240" w:lineRule="auto"/>
        <w:ind w:right="-57"/>
        <w:rPr>
          <w:rFonts w:ascii="Times New Roman" w:hAnsi="Times New Roman"/>
          <w:spacing w:val="-1"/>
        </w:rPr>
      </w:pPr>
    </w:p>
    <w:p w14:paraId="DC020000">
      <w:pPr>
        <w:spacing w:line="240" w:lineRule="auto"/>
        <w:ind w:right="-57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</w:rPr>
        <w:t>впра</w:t>
      </w:r>
      <w:r>
        <w:rPr>
          <w:rFonts w:ascii="Times New Roman" w:hAnsi="Times New Roman"/>
          <w:spacing w:val="1"/>
        </w:rPr>
        <w:t>в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66"/>
        </w:rPr>
        <w:t xml:space="preserve"> 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</w:rPr>
        <w:t>овтор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Times New Roman" w:hAnsi="Times New Roman"/>
        </w:rPr>
        <w:t>обрат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1"/>
        </w:rPr>
        <w:t>ь</w:t>
      </w:r>
      <w:r>
        <w:rPr>
          <w:rFonts w:ascii="Times New Roman" w:hAnsi="Times New Roman"/>
        </w:rPr>
        <w:t>ся</w:t>
      </w:r>
      <w:r>
        <w:rPr>
          <w:rFonts w:ascii="Times New Roman" w:hAnsi="Times New Roman"/>
          <w:spacing w:val="6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Times New Roman" w:hAnsi="Times New Roman"/>
        </w:rPr>
        <w:t>орган,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пол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омоч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ый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66"/>
        </w:rPr>
        <w:t xml:space="preserve"> 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доста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  <w:spacing w:val="4"/>
        </w:rPr>
        <w:t>л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</w:rPr>
        <w:t>ги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заявл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ем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предоставлен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6"/>
        </w:rPr>
        <w:t>у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  <w:spacing w:val="4"/>
        </w:rPr>
        <w:t>л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</w:rPr>
        <w:t>ги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</w:rPr>
        <w:t>осле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  <w:spacing w:val="2"/>
        </w:rPr>
        <w:t>т</w:t>
      </w:r>
      <w:r>
        <w:rPr>
          <w:rFonts w:ascii="Times New Roman" w:hAnsi="Times New Roman"/>
        </w:rPr>
        <w:t>ранен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6"/>
        </w:rPr>
        <w:t>у</w:t>
      </w:r>
      <w:r>
        <w:rPr>
          <w:rFonts w:ascii="Times New Roman" w:hAnsi="Times New Roman"/>
        </w:rPr>
        <w:t>казанных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2"/>
        </w:rPr>
        <w:t>р</w:t>
      </w:r>
      <w:r>
        <w:rPr>
          <w:rFonts w:ascii="Times New Roman" w:hAnsi="Times New Roman"/>
          <w:spacing w:val="-5"/>
        </w:rPr>
        <w:t>у</w:t>
      </w:r>
      <w:r>
        <w:rPr>
          <w:rFonts w:ascii="Times New Roman" w:hAnsi="Times New Roman"/>
          <w:spacing w:val="1"/>
        </w:rPr>
        <w:t>ш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1"/>
        </w:rPr>
        <w:t>ий</w:t>
      </w:r>
      <w:r>
        <w:rPr>
          <w:rFonts w:ascii="Times New Roman" w:hAnsi="Times New Roman"/>
        </w:rPr>
        <w:t>.</w:t>
      </w:r>
    </w:p>
    <w:p w14:paraId="DD020000">
      <w:pPr>
        <w:spacing w:line="240" w:lineRule="auto"/>
        <w:ind w:right="-59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ый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каз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мож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б</w:t>
      </w:r>
      <w:r>
        <w:rPr>
          <w:rFonts w:ascii="Times New Roman" w:hAnsi="Times New Roman"/>
        </w:rPr>
        <w:t>ыть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обжалов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2"/>
        </w:rPr>
        <w:t>с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еб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ом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</w:rPr>
        <w:t>оряд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3"/>
        </w:rPr>
        <w:t>п</w:t>
      </w:r>
      <w:r>
        <w:rPr>
          <w:rFonts w:ascii="Times New Roman" w:hAnsi="Times New Roman"/>
          <w:spacing w:val="-6"/>
        </w:rPr>
        <w:t>у</w:t>
      </w:r>
      <w:r>
        <w:rPr>
          <w:rFonts w:ascii="Times New Roman" w:hAnsi="Times New Roman"/>
        </w:rPr>
        <w:t>тем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аправл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жалобы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н,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7"/>
        </w:rPr>
        <w:t>у</w:t>
      </w:r>
      <w:r>
        <w:rPr>
          <w:rFonts w:ascii="Times New Roman" w:hAnsi="Times New Roman"/>
        </w:rPr>
        <w:t>пол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омо</w:t>
      </w:r>
      <w:r>
        <w:rPr>
          <w:rFonts w:ascii="Times New Roman" w:hAnsi="Times New Roman"/>
          <w:spacing w:val="1"/>
        </w:rPr>
        <w:t>ч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ый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предо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тавл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3"/>
        </w:rPr>
        <w:t>л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</w:rPr>
        <w:t>ги,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3"/>
        </w:rPr>
        <w:t>с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дебном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поряд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е.</w:t>
      </w:r>
    </w:p>
    <w:p w14:paraId="DE020000">
      <w:pPr>
        <w:spacing w:after="19" w:line="240" w:lineRule="exact"/>
        <w:ind/>
        <w:rPr>
          <w:rFonts w:ascii="Times New Roman" w:hAnsi="Times New Roman"/>
        </w:rPr>
      </w:pPr>
    </w:p>
    <w:p w14:paraId="DF020000">
      <w:pPr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Ф.И.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  <w:spacing w:val="57"/>
        </w:rPr>
        <w:t xml:space="preserve">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</w:t>
      </w:r>
      <w:r>
        <w:rPr>
          <w:rFonts w:ascii="Times New Roman" w:hAnsi="Times New Roman"/>
          <w:spacing w:val="1"/>
        </w:rPr>
        <w:t>пи</w:t>
      </w:r>
      <w:r>
        <w:rPr>
          <w:rFonts w:ascii="Times New Roman" w:hAnsi="Times New Roman"/>
        </w:rPr>
        <w:t>сь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  <w:spacing w:val="1"/>
        </w:rPr>
        <w:t>_</w:t>
      </w:r>
      <w:r>
        <w:rPr>
          <w:rFonts w:ascii="Times New Roman" w:hAnsi="Times New Roman"/>
        </w:rPr>
        <w:t>____</w:t>
      </w:r>
    </w:p>
    <w:p w14:paraId="E0020000">
      <w:pPr>
        <w:spacing w:line="180" w:lineRule="exact"/>
        <w:ind/>
        <w:rPr>
          <w:rFonts w:ascii="Times New Roman" w:hAnsi="Times New Roman"/>
          <w:sz w:val="18"/>
        </w:rPr>
      </w:pPr>
    </w:p>
    <w:p w14:paraId="E1020000">
      <w:pPr>
        <w:ind w:right="-20"/>
        <w:rPr>
          <w:rFonts w:ascii="Times New Roman" w:hAnsi="Times New Roman"/>
        </w:rPr>
      </w:pPr>
      <w:r>
        <w:rPr>
          <w:rFonts w:ascii="Times New Roman" w:hAnsi="Times New Roman"/>
        </w:rPr>
        <w:t>Должность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6"/>
        </w:rPr>
        <w:t>у</w:t>
      </w:r>
      <w:r>
        <w:rPr>
          <w:rFonts w:ascii="Times New Roman" w:hAnsi="Times New Roman"/>
        </w:rPr>
        <w:t>пол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омоче</w:t>
      </w:r>
      <w:r>
        <w:rPr>
          <w:rFonts w:ascii="Times New Roman" w:hAnsi="Times New Roman"/>
          <w:spacing w:val="1"/>
        </w:rPr>
        <w:t>нн</w:t>
      </w:r>
      <w:r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сот</w:t>
      </w:r>
      <w:r>
        <w:rPr>
          <w:rFonts w:ascii="Times New Roman" w:hAnsi="Times New Roman"/>
          <w:spacing w:val="2"/>
        </w:rPr>
        <w:t>р</w:t>
      </w:r>
      <w:r>
        <w:rPr>
          <w:rFonts w:ascii="Times New Roman" w:hAnsi="Times New Roman"/>
          <w:spacing w:val="-7"/>
        </w:rPr>
        <w:t>у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а</w:t>
      </w:r>
    </w:p>
    <w:p w14:paraId="E2020000">
      <w:pPr>
        <w:sectPr>
          <w:headerReference r:id="rId5" w:type="default"/>
          <w:pgSz w:h="16837" w:orient="portrait" w:w="11905"/>
          <w:pgMar w:bottom="1134" w:footer="0" w:gutter="0" w:header="340" w:left="1701" w:right="706" w:top="426"/>
          <w:titlePg/>
        </w:sectPr>
      </w:pPr>
    </w:p>
    <w:p w14:paraId="E3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№</w:t>
      </w:r>
      <w:r>
        <w:rPr>
          <w:rFonts w:ascii="Times New Roman" w:hAnsi="Times New Roman"/>
          <w:color w:val="000000"/>
          <w:sz w:val="28"/>
        </w:rPr>
        <w:t xml:space="preserve"> 6</w:t>
      </w:r>
    </w:p>
    <w:p w14:paraId="E4020000">
      <w:pPr>
        <w:tabs>
          <w:tab w:leader="none" w:pos="567" w:val="left"/>
        </w:tabs>
        <w:ind w:firstLine="567" w:left="3969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дминистративному регламенту</w:t>
      </w:r>
    </w:p>
    <w:p w14:paraId="E5020000">
      <w:pPr>
        <w:tabs>
          <w:tab w:leader="none" w:pos="0" w:val="left"/>
        </w:tabs>
        <w:ind w:firstLine="567" w:left="3969" w:right="-1"/>
        <w:contextualSpacing w:val="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предоставлению </w:t>
      </w:r>
    </w:p>
    <w:p w14:paraId="E602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муниципальной услуги</w:t>
      </w:r>
    </w:p>
    <w:p w14:paraId="E702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E8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Форма решения об установлении публичного сервитута</w:t>
      </w:r>
    </w:p>
    <w:p w14:paraId="E9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(наименование </w:t>
      </w:r>
      <w:r>
        <w:rPr>
          <w:rFonts w:ascii="Times New Roman" w:hAnsi="Times New Roman"/>
          <w:color w:val="000000"/>
          <w:sz w:val="22"/>
        </w:rPr>
        <w:t>органа местного самоуправления</w:t>
      </w:r>
      <w:r>
        <w:rPr>
          <w:rFonts w:ascii="Times New Roman" w:hAnsi="Times New Roman"/>
          <w:color w:val="000000"/>
          <w:sz w:val="22"/>
        </w:rPr>
        <w:t>)</w:t>
      </w:r>
    </w:p>
    <w:p w14:paraId="EA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8"/>
        </w:rPr>
      </w:pPr>
    </w:p>
    <w:tbl>
      <w:tblPr>
        <w:tblStyle w:val="Style_4"/>
        <w:tblInd w:type="dxa" w:w="609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253"/>
      </w:tblGrid>
      <w:tr>
        <w:tc>
          <w:tcPr>
            <w:tcW w:type="dxa" w:w="32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EB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Кому: __________________</w:t>
            </w:r>
          </w:p>
          <w:p w14:paraId="EC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ИНН ___________________</w:t>
            </w:r>
          </w:p>
          <w:p w14:paraId="ED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Представитель: __________</w:t>
            </w:r>
          </w:p>
          <w:p w14:paraId="EE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Контактные данные заявителя</w:t>
            </w:r>
          </w:p>
          <w:p w14:paraId="EF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(представителя):</w:t>
            </w:r>
          </w:p>
          <w:p w14:paraId="F0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Тел.: _____________________</w:t>
            </w:r>
          </w:p>
          <w:p w14:paraId="F1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Эл</w:t>
            </w:r>
            <w:r>
              <w:rPr>
                <w:rFonts w:ascii="Times New Roman" w:hAnsi="Times New Roman"/>
                <w:color w:val="000000"/>
                <w:sz w:val="22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п</w:t>
            </w:r>
            <w:r>
              <w:rPr>
                <w:rFonts w:ascii="Times New Roman" w:hAnsi="Times New Roman"/>
                <w:color w:val="000000"/>
                <w:sz w:val="22"/>
              </w:rPr>
              <w:t>очта: ________________</w:t>
            </w:r>
          </w:p>
          <w:p w14:paraId="F2020000">
            <w:pPr>
              <w:widowControl w:val="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F3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F4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F5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Решение об установлении публичного сервитута </w:t>
      </w:r>
    </w:p>
    <w:p w14:paraId="F6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F7020000">
      <w:pPr>
        <w:tabs>
          <w:tab w:leader="none" w:pos="709" w:val="left"/>
        </w:tabs>
        <w:ind/>
        <w:jc w:val="both"/>
        <w:rPr>
          <w:sz w:val="28"/>
          <w:u w:val="single"/>
        </w:rPr>
      </w:pPr>
      <w:r>
        <w:rPr>
          <w:rFonts w:ascii="Times New Roman" w:hAnsi="Times New Roman"/>
          <w:sz w:val="22"/>
          <w:u w:val="single"/>
        </w:rPr>
        <w:t>Дата</w:t>
      </w:r>
      <w:r>
        <w:rPr>
          <w:rFonts w:ascii="Times New Roman" w:hAnsi="Times New Roman"/>
          <w:sz w:val="22"/>
        </w:rPr>
        <w:t>____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sz w:val="28"/>
        </w:rPr>
        <w:tab/>
      </w:r>
      <w:r>
        <w:tab/>
      </w:r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2"/>
        </w:rPr>
        <w:t>№</w:t>
      </w:r>
      <w:r>
        <w:rPr>
          <w:sz w:val="22"/>
        </w:rPr>
        <w:t xml:space="preserve"> ________</w:t>
      </w:r>
    </w:p>
    <w:p w14:paraId="F802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F902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 результатам рассмотрения ходатайства № _________ </w:t>
      </w:r>
      <w:r>
        <w:rPr>
          <w:rFonts w:ascii="Times New Roman" w:hAnsi="Times New Roman"/>
          <w:color w:val="000000"/>
        </w:rPr>
        <w:t>от</w:t>
      </w:r>
      <w:r>
        <w:rPr>
          <w:rFonts w:ascii="Times New Roman" w:hAnsi="Times New Roman"/>
          <w:color w:val="000000"/>
        </w:rPr>
        <w:t xml:space="preserve"> ____________ </w:t>
      </w:r>
      <w:r>
        <w:rPr>
          <w:rFonts w:ascii="Times New Roman" w:hAnsi="Times New Roman"/>
          <w:color w:val="000000"/>
        </w:rPr>
        <w:t>об</w:t>
      </w:r>
      <w:r>
        <w:rPr>
          <w:rFonts w:ascii="Times New Roman" w:hAnsi="Times New Roman"/>
          <w:color w:val="000000"/>
        </w:rPr>
        <w:t xml:space="preserve"> установлении публичного сервитута в отношении земельных участков (земель) с кадастровыми номерами _____</w:t>
      </w:r>
    </w:p>
    <w:p w14:paraId="FA02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 , расположенных (адрес или описание местоположения таких земельных участков или земель)_____</w:t>
      </w:r>
      <w:r>
        <w:rPr>
          <w:rFonts w:ascii="Times New Roman" w:hAnsi="Times New Roman"/>
          <w:color w:val="000000"/>
        </w:rPr>
        <w:t xml:space="preserve"> ,</w:t>
      </w:r>
      <w:r>
        <w:rPr>
          <w:rFonts w:ascii="Times New Roman" w:hAnsi="Times New Roman"/>
          <w:color w:val="000000"/>
        </w:rPr>
        <w:t xml:space="preserve"> принято решение об установлении публичного сервитута на срок</w:t>
      </w:r>
    </w:p>
    <w:p w14:paraId="FB02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 в отношении указанных земельных участков (земель) в целях _______________ (размещение или перенос инженерных сооружении; складирование строительных материалов, размещение сооружений и строительной техники; устройство пересечений автодорог или ж/д путей; размещение автодорог и ж/д путей в туннелях; проведение инженерных изысканий для подготовки документации по планировке территории, предусматривающей размещение линейных объектов и инженерных сооружений).</w:t>
      </w:r>
    </w:p>
    <w:p w14:paraId="FC02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Сведения о публичном сервитуте:</w:t>
      </w:r>
    </w:p>
    <w:p w14:paraId="FD02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Сведение об обладателе публичного сервитута.</w:t>
      </w:r>
    </w:p>
    <w:p w14:paraId="FE02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Сведения о собственнике инженерного сооружения, которое переносится в связи с изъятием земельного участка для государственных или муниципальных нужд (в случае,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сооружения):</w:t>
      </w:r>
    </w:p>
    <w:p w14:paraId="FF02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Кадастровые номера земельных участков (при их наличии), в отношении которых устанавливается публичный сервитут</w:t>
      </w:r>
      <w:r>
        <w:rPr>
          <w:rFonts w:ascii="Times New Roman" w:hAnsi="Times New Roman"/>
          <w:color w:val="000000"/>
        </w:rPr>
        <w:t xml:space="preserve">: _______________ ; </w:t>
      </w:r>
    </w:p>
    <w:p w14:paraId="00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Кадастровый квартал, в котором расположены земли</w:t>
      </w:r>
      <w:r>
        <w:rPr>
          <w:rFonts w:ascii="Times New Roman" w:hAnsi="Times New Roman"/>
          <w:color w:val="000000"/>
        </w:rPr>
        <w:t xml:space="preserve">: __________________ ; </w:t>
      </w:r>
      <w:r>
        <w:rPr>
          <w:rFonts w:ascii="Times New Roman" w:hAnsi="Times New Roman"/>
          <w:color w:val="000000"/>
        </w:rPr>
        <w:t xml:space="preserve">Адреса или описание местоположения таких земельных участков или земель: </w:t>
      </w:r>
    </w:p>
    <w:p w14:paraId="01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Срок публичного сервитута</w:t>
      </w:r>
      <w:r>
        <w:rPr>
          <w:rFonts w:ascii="Times New Roman" w:hAnsi="Times New Roman"/>
          <w:color w:val="000000"/>
        </w:rPr>
        <w:t>: ___________________ ;</w:t>
      </w:r>
    </w:p>
    <w:p w14:paraId="02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(при наличии такого срока</w:t>
      </w:r>
      <w:r>
        <w:rPr>
          <w:rFonts w:ascii="Times New Roman" w:hAnsi="Times New Roman"/>
          <w:color w:val="000000"/>
        </w:rPr>
        <w:t>): _________________ ;</w:t>
      </w:r>
    </w:p>
    <w:p w14:paraId="03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Реквизиты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решений об </w:t>
      </w:r>
      <w:r>
        <w:rPr>
          <w:rFonts w:ascii="Times New Roman" w:hAnsi="Times New Roman"/>
          <w:color w:val="000000"/>
        </w:rPr>
        <w:t>утверж</w:t>
      </w:r>
      <w:r>
        <w:rPr>
          <w:rFonts w:ascii="Times New Roman" w:hAnsi="Times New Roman"/>
          <w:color w:val="000000"/>
        </w:rPr>
        <w:t>дении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документов или </w:t>
      </w:r>
      <w:r>
        <w:rPr>
          <w:rFonts w:ascii="Times New Roman" w:hAnsi="Times New Roman"/>
          <w:color w:val="000000"/>
        </w:rPr>
        <w:t>реквизиты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д</w:t>
      </w:r>
      <w:r>
        <w:rPr>
          <w:rFonts w:ascii="Times New Roman" w:hAnsi="Times New Roman"/>
          <w:color w:val="000000"/>
        </w:rPr>
        <w:t xml:space="preserve">окументов, </w:t>
      </w:r>
      <w:r>
        <w:rPr>
          <w:rFonts w:ascii="Times New Roman" w:hAnsi="Times New Roman"/>
          <w:color w:val="000000"/>
        </w:rPr>
        <w:t>предусмотренных пунктом 2 статьи 39.41 ЗК РФ, в случае, если решение об установлении публичного сервитута принималось в соответствии с указанными до</w:t>
      </w:r>
      <w:r>
        <w:rPr>
          <w:rFonts w:ascii="Times New Roman" w:hAnsi="Times New Roman"/>
          <w:color w:val="000000"/>
        </w:rPr>
        <w:t>кументами (при наличии решений)</w:t>
      </w:r>
      <w:r>
        <w:rPr>
          <w:rFonts w:ascii="Times New Roman" w:hAnsi="Times New Roman"/>
          <w:color w:val="000000"/>
        </w:rPr>
        <w:t>;</w:t>
      </w:r>
    </w:p>
    <w:p w14:paraId="04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Реквизиты нормативных актов,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установления зон с особыми условиями использования территорий</w:t>
      </w:r>
      <w:r>
        <w:rPr>
          <w:rFonts w:ascii="Times New Roman" w:hAnsi="Times New Roman"/>
          <w:color w:val="000000"/>
        </w:rPr>
        <w:t>: _____________________________________ ;</w:t>
      </w:r>
    </w:p>
    <w:p w14:paraId="05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муниципальной собственности и не предоставленных гражданам или юридическим лицам (при наличии</w:t>
      </w:r>
      <w:r>
        <w:rPr>
          <w:rFonts w:ascii="Times New Roman" w:hAnsi="Times New Roman"/>
          <w:color w:val="000000"/>
        </w:rPr>
        <w:t>): ________________________________________ ;</w:t>
      </w:r>
    </w:p>
    <w:p w14:paraId="06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 График проведения работ при осуществлении деятельности, для обеспечения которой устанавливается публичный сервитут (в случае установления публичного сервитута в отношении земель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или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зе</w:t>
      </w:r>
      <w:r>
        <w:rPr>
          <w:rFonts w:ascii="Times New Roman" w:hAnsi="Times New Roman"/>
          <w:color w:val="000000"/>
        </w:rPr>
        <w:t>мельных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участков,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находящихся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в </w:t>
      </w:r>
      <w:r>
        <w:rPr>
          <w:rFonts w:ascii="Times New Roman" w:hAnsi="Times New Roman"/>
          <w:color w:val="000000"/>
        </w:rPr>
        <w:t>муниципальной собственности и не предоставленных гражданам или юридическим лицам</w:t>
      </w:r>
      <w:r>
        <w:rPr>
          <w:rFonts w:ascii="Times New Roman" w:hAnsi="Times New Roman"/>
          <w:color w:val="000000"/>
        </w:rPr>
        <w:t>): __________________ ;</w:t>
      </w:r>
    </w:p>
    <w:p w14:paraId="07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Обязанность обладателя публичного сервитута привести земельный участок в состояние, пригодное для использования в соответствии с видом разрешенного использования:</w:t>
      </w:r>
    </w:p>
    <w:p w14:paraId="08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</w:p>
    <w:p w14:paraId="09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</w:p>
    <w:p w14:paraId="0A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Ф.И.О. _______________________ ,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Подпись _____________________</w:t>
      </w:r>
    </w:p>
    <w:p w14:paraId="0B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</w:p>
    <w:p w14:paraId="0C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</w:p>
    <w:p w14:paraId="0D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Должность уполномоченного сотрудника ____________________</w:t>
      </w:r>
    </w:p>
    <w:p w14:paraId="0E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0F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10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11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12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13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14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15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16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17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18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19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1A030000">
      <w:pPr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№ 7</w:t>
      </w:r>
    </w:p>
    <w:p w14:paraId="1B030000">
      <w:pPr>
        <w:tabs>
          <w:tab w:leader="none" w:pos="567" w:val="left"/>
        </w:tabs>
        <w:ind w:firstLine="567" w:left="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Административному регламенту</w:t>
      </w:r>
    </w:p>
    <w:p w14:paraId="1C030000">
      <w:pPr>
        <w:tabs>
          <w:tab w:leader="none" w:pos="0" w:val="left"/>
        </w:tabs>
        <w:ind w:firstLine="567" w:left="0" w:right="-1"/>
        <w:contextualSpacing w:val="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предоставлению </w:t>
      </w:r>
    </w:p>
    <w:p w14:paraId="1D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муниципальной</w:t>
      </w:r>
      <w:r>
        <w:rPr>
          <w:rFonts w:ascii="Times New Roman" w:hAnsi="Times New Roman"/>
          <w:color w:val="000000"/>
          <w:sz w:val="28"/>
        </w:rPr>
        <w:t xml:space="preserve"> услуг</w:t>
      </w:r>
    </w:p>
    <w:p w14:paraId="1E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1F030000">
      <w:pPr>
        <w:widowControl w:val="1"/>
        <w:ind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Форма решения о возврате ходатайства об установлении публичного сервитута</w:t>
      </w:r>
    </w:p>
    <w:p w14:paraId="20030000">
      <w:pPr>
        <w:widowControl w:val="1"/>
        <w:ind/>
        <w:jc w:val="center"/>
        <w:outlineLvl w:val="0"/>
        <w:rPr>
          <w:rFonts w:ascii="Times New Roman" w:hAnsi="Times New Roman"/>
          <w:i w:val="1"/>
          <w:color w:val="000000"/>
        </w:rPr>
      </w:pPr>
      <w:r>
        <w:rPr>
          <w:rFonts w:ascii="Times New Roman" w:hAnsi="Times New Roman"/>
          <w:i w:val="1"/>
          <w:color w:val="000000"/>
        </w:rPr>
        <w:t xml:space="preserve">(наименование </w:t>
      </w:r>
      <w:r>
        <w:rPr>
          <w:rFonts w:ascii="Times New Roman" w:hAnsi="Times New Roman"/>
          <w:i w:val="1"/>
          <w:color w:val="000000"/>
        </w:rPr>
        <w:t>органа местного самоуправления</w:t>
      </w:r>
      <w:r>
        <w:rPr>
          <w:rFonts w:ascii="Times New Roman" w:hAnsi="Times New Roman"/>
          <w:i w:val="1"/>
          <w:color w:val="000000"/>
        </w:rPr>
        <w:t>)</w:t>
      </w:r>
    </w:p>
    <w:p w14:paraId="21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tbl>
      <w:tblPr>
        <w:tblStyle w:val="Style_4"/>
        <w:tblInd w:type="dxa" w:w="609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253"/>
      </w:tblGrid>
      <w:tr>
        <w:tc>
          <w:tcPr>
            <w:tcW w:type="dxa" w:w="32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2030000">
            <w:pPr>
              <w:widowControl w:val="1"/>
              <w:ind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Кому: __________________</w:t>
            </w:r>
          </w:p>
          <w:p w14:paraId="23030000">
            <w:pPr>
              <w:widowControl w:val="1"/>
              <w:ind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 ___________________</w:t>
            </w:r>
          </w:p>
          <w:p w14:paraId="24030000">
            <w:pPr>
              <w:widowControl w:val="1"/>
              <w:ind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Представитель: __________</w:t>
            </w:r>
          </w:p>
          <w:p w14:paraId="25030000">
            <w:pPr>
              <w:widowControl w:val="1"/>
              <w:ind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Контактные данные заявителя</w:t>
            </w:r>
          </w:p>
          <w:p w14:paraId="26030000">
            <w:pPr>
              <w:widowControl w:val="1"/>
              <w:ind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(представителя):</w:t>
            </w:r>
          </w:p>
          <w:p w14:paraId="27030000">
            <w:pPr>
              <w:widowControl w:val="1"/>
              <w:ind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Тел.: _____________________</w:t>
            </w:r>
          </w:p>
          <w:p w14:paraId="28030000">
            <w:pPr>
              <w:widowControl w:val="1"/>
              <w:ind/>
              <w:outlineLvl w:val="0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Эл</w:t>
            </w:r>
            <w:r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очта:</w:t>
            </w:r>
            <w:r>
              <w:rPr>
                <w:sz w:val="22"/>
              </w:rPr>
              <w:t xml:space="preserve"> ________________</w:t>
            </w:r>
          </w:p>
          <w:p w14:paraId="29030000">
            <w:pPr>
              <w:widowControl w:val="1"/>
              <w:ind/>
              <w:outlineLvl w:val="0"/>
              <w:rPr>
                <w:sz w:val="22"/>
              </w:rPr>
            </w:pPr>
          </w:p>
          <w:p w14:paraId="2A030000">
            <w:pPr>
              <w:widowControl w:val="1"/>
              <w:ind w:firstLine="0" w:left="-6053"/>
              <w:jc w:val="center"/>
              <w:outlineLvl w:val="0"/>
              <w:rPr>
                <w:sz w:val="22"/>
              </w:rPr>
            </w:pPr>
          </w:p>
        </w:tc>
      </w:tr>
    </w:tbl>
    <w:p w14:paraId="2B030000">
      <w:pPr>
        <w:widowControl w:val="1"/>
        <w:ind/>
        <w:jc w:val="center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РЕШЕНИЕ</w:t>
      </w:r>
    </w:p>
    <w:p w14:paraId="2C030000">
      <w:pPr>
        <w:widowControl w:val="1"/>
        <w:ind/>
        <w:jc w:val="center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 возврате ходатайства без рассмотрения                                                                                      № ______________</w:t>
      </w:r>
      <w:r>
        <w:rPr>
          <w:rFonts w:ascii="Times New Roman" w:hAnsi="Times New Roman"/>
          <w:color w:val="000000"/>
        </w:rPr>
        <w:t>от</w:t>
      </w:r>
      <w:r>
        <w:rPr>
          <w:rFonts w:ascii="Times New Roman" w:hAnsi="Times New Roman"/>
          <w:color w:val="000000"/>
        </w:rPr>
        <w:t xml:space="preserve"> ____________(</w:t>
      </w:r>
      <w:r>
        <w:rPr>
          <w:rFonts w:ascii="Times New Roman" w:hAnsi="Times New Roman"/>
          <w:color w:val="000000"/>
        </w:rPr>
        <w:t>номер</w:t>
      </w:r>
      <w:r>
        <w:rPr>
          <w:rFonts w:ascii="Times New Roman" w:hAnsi="Times New Roman"/>
          <w:color w:val="000000"/>
        </w:rPr>
        <w:t xml:space="preserve"> и дата решения)</w:t>
      </w:r>
    </w:p>
    <w:p w14:paraId="2D030000">
      <w:pPr>
        <w:widowControl w:val="1"/>
        <w:ind/>
        <w:jc w:val="right"/>
        <w:outlineLvl w:val="0"/>
        <w:rPr>
          <w:rFonts w:ascii="Times New Roman" w:hAnsi="Times New Roman"/>
          <w:color w:val="000000"/>
        </w:rPr>
      </w:pPr>
    </w:p>
    <w:p w14:paraId="2E030000">
      <w:pPr>
        <w:widowControl w:val="1"/>
        <w:ind/>
        <w:jc w:val="right"/>
        <w:outlineLvl w:val="0"/>
        <w:rPr>
          <w:rFonts w:ascii="Times New Roman" w:hAnsi="Times New Roman"/>
          <w:color w:val="000000"/>
        </w:rPr>
      </w:pPr>
    </w:p>
    <w:p w14:paraId="2F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 результатам рассмотрения заявления по услуге _______________(наименование услуги) № ___________ от ____________ и приложенных к нему документов принято решение о возврате ходатайства и приложенных к нему документов, по следующим основаниям:</w:t>
      </w:r>
    </w:p>
    <w:p w14:paraId="30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</w:p>
    <w:tbl>
      <w:tblPr>
        <w:tblStyle w:val="Style_10"/>
        <w:tblLayout w:type="fixed"/>
      </w:tblPr>
      <w:tblGrid>
        <w:gridCol w:w="2234"/>
        <w:gridCol w:w="4224"/>
        <w:gridCol w:w="2886"/>
      </w:tblGrid>
      <w:tr>
        <w:trPr>
          <w:trHeight w:hRule="atLeast" w:val="921"/>
        </w:trPr>
        <w:tc>
          <w:tcPr>
            <w:tcW w:type="dxa" w:w="2234"/>
          </w:tcPr>
          <w:p w14:paraId="3103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пункта административного регламента</w:t>
            </w:r>
          </w:p>
        </w:tc>
        <w:tc>
          <w:tcPr>
            <w:tcW w:type="dxa" w:w="4224"/>
          </w:tcPr>
          <w:p w14:paraId="3203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type="dxa" w:w="2886"/>
          </w:tcPr>
          <w:p w14:paraId="3303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Разъяснения причин отказа в предоставлении услуги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3403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«а»</w:t>
            </w:r>
            <w:r>
              <w:rPr>
                <w:rFonts w:ascii="Times New Roman" w:hAnsi="Times New Roman"/>
                <w:color w:val="000000"/>
              </w:rPr>
              <w:t xml:space="preserve"> п. </w:t>
            </w: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4224"/>
          </w:tcPr>
          <w:p w14:paraId="35030000">
            <w:pPr>
              <w:widowControl w:val="1"/>
              <w:spacing w:after="60" w:before="240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Ходатайство о предоставлении </w:t>
            </w:r>
            <w:r>
              <w:rPr>
                <w:rFonts w:ascii="Times New Roman" w:hAnsi="Times New Roman"/>
                <w:color w:val="000000"/>
              </w:rPr>
              <w:t>муниципальной</w:t>
            </w:r>
            <w:r>
              <w:rPr>
                <w:rFonts w:ascii="Times New Roman" w:hAnsi="Times New Roman"/>
                <w:color w:val="000000"/>
              </w:rPr>
              <w:t xml:space="preserve"> услуги подано в орган </w:t>
            </w:r>
            <w:r>
              <w:rPr>
                <w:rFonts w:ascii="Times New Roman" w:hAnsi="Times New Roman"/>
                <w:color w:val="000000"/>
              </w:rPr>
              <w:t>местного самоуправления</w:t>
            </w:r>
            <w:r>
              <w:rPr>
                <w:rFonts w:ascii="Times New Roman" w:hAnsi="Times New Roman"/>
                <w:color w:val="000000"/>
              </w:rPr>
              <w:t>, неуполномоченный на установление публичного сервитута, в целях, указанных в ходатайстве</w:t>
            </w:r>
          </w:p>
          <w:p w14:paraId="36030000">
            <w:pPr>
              <w:widowControl w:val="1"/>
              <w:spacing w:after="60" w:before="240"/>
              <w:ind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886"/>
          </w:tcPr>
          <w:p w14:paraId="3703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3803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«б» п. 21</w:t>
            </w:r>
          </w:p>
        </w:tc>
        <w:tc>
          <w:tcPr>
            <w:tcW w:type="dxa" w:w="4224"/>
          </w:tcPr>
          <w:p w14:paraId="39030000">
            <w:pPr>
              <w:widowControl w:val="1"/>
              <w:spacing w:after="60" w:before="240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Заявитель не является лицом, предусмотренным ст. 39.40 ЗК РФ</w:t>
            </w:r>
          </w:p>
          <w:p w14:paraId="3A030000">
            <w:pPr>
              <w:widowControl w:val="1"/>
              <w:spacing w:after="60" w:before="240"/>
              <w:ind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886"/>
          </w:tcPr>
          <w:p w14:paraId="3B03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3C03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«в» п. 21</w:t>
            </w:r>
          </w:p>
        </w:tc>
        <w:tc>
          <w:tcPr>
            <w:tcW w:type="dxa" w:w="4224"/>
          </w:tcPr>
          <w:p w14:paraId="3D030000">
            <w:pPr>
              <w:widowControl w:val="1"/>
              <w:spacing w:after="60" w:before="240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Подано ходатайство об установлении публичного сервитута в целях, не </w:t>
            </w:r>
            <w:r>
              <w:rPr>
                <w:rFonts w:ascii="Times New Roman" w:hAnsi="Times New Roman"/>
                <w:color w:val="000000"/>
              </w:rPr>
              <w:t>предусмотренных ст. 39.37 ЗК РФ</w:t>
            </w:r>
          </w:p>
          <w:p w14:paraId="3E030000">
            <w:pPr>
              <w:widowControl w:val="1"/>
              <w:spacing w:after="60" w:before="240"/>
              <w:ind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886"/>
          </w:tcPr>
          <w:p w14:paraId="3F03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4003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«г» п. 21</w:t>
            </w:r>
          </w:p>
        </w:tc>
        <w:tc>
          <w:tcPr>
            <w:tcW w:type="dxa" w:w="4224"/>
          </w:tcPr>
          <w:p w14:paraId="41030000">
            <w:pPr>
              <w:widowControl w:val="1"/>
              <w:spacing w:after="60" w:before="240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 ходатайству об установлении публичного сервитута не приложены документы, предусмотренные п. 5 </w:t>
            </w:r>
            <w:r>
              <w:rPr>
                <w:rFonts w:ascii="Times New Roman" w:hAnsi="Times New Roman"/>
                <w:color w:val="000000"/>
              </w:rPr>
              <w:t xml:space="preserve">          </w:t>
            </w:r>
            <w:r>
              <w:rPr>
                <w:rFonts w:ascii="Times New Roman" w:hAnsi="Times New Roman"/>
                <w:color w:val="000000"/>
              </w:rPr>
              <w:t>ст. 39.41 ЗК РФ</w:t>
            </w:r>
          </w:p>
        </w:tc>
        <w:tc>
          <w:tcPr>
            <w:tcW w:type="dxa" w:w="2886"/>
          </w:tcPr>
          <w:p w14:paraId="4203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  <w:tr>
        <w:trPr>
          <w:trHeight w:hRule="atLeast" w:val="921"/>
        </w:trPr>
        <w:tc>
          <w:tcPr>
            <w:tcW w:type="dxa" w:w="2234"/>
          </w:tcPr>
          <w:p w14:paraId="4303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п.п</w:t>
            </w:r>
            <w:r>
              <w:rPr>
                <w:rFonts w:ascii="Times New Roman" w:hAnsi="Times New Roman"/>
                <w:color w:val="000000"/>
              </w:rPr>
              <w:t>. «д» п. 21</w:t>
            </w:r>
          </w:p>
        </w:tc>
        <w:tc>
          <w:tcPr>
            <w:tcW w:type="dxa" w:w="4224"/>
          </w:tcPr>
          <w:p w14:paraId="44030000">
            <w:pPr>
              <w:widowControl w:val="1"/>
              <w:spacing w:after="60" w:before="240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Ходатайство об установлении публичного сервитута и приложенные к нему документы не соответствуют требованиям, установленным в соответствии с п. 4 ст. 39.41 ЗК РФ</w:t>
            </w:r>
          </w:p>
          <w:p w14:paraId="45030000">
            <w:pPr>
              <w:widowControl w:val="1"/>
              <w:spacing w:after="60" w:before="240"/>
              <w:ind/>
              <w:outlineLv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886"/>
          </w:tcPr>
          <w:p w14:paraId="46030000">
            <w:pPr>
              <w:widowControl w:val="1"/>
              <w:spacing w:after="60" w:before="240"/>
              <w:ind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Указываются основания такого вывода</w:t>
            </w:r>
          </w:p>
        </w:tc>
      </w:tr>
    </w:tbl>
    <w:p w14:paraId="47030000">
      <w:pPr>
        <w:widowControl w:val="1"/>
        <w:ind/>
        <w:jc w:val="both"/>
        <w:outlineLvl w:val="0"/>
        <w:rPr>
          <w:rFonts w:ascii="Times New Roman" w:hAnsi="Times New Roman"/>
          <w:color w:val="000000"/>
        </w:rPr>
      </w:pPr>
    </w:p>
    <w:p w14:paraId="48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9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A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B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C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D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E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F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0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1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2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3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4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5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6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7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8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9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A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B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C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D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E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5F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60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61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62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63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64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</w:t>
      </w:r>
      <w:r>
        <w:rPr>
          <w:rFonts w:ascii="Times New Roman" w:hAnsi="Times New Roman"/>
          <w:color w:val="000000"/>
          <w:sz w:val="28"/>
        </w:rPr>
        <w:t>8</w:t>
      </w:r>
    </w:p>
    <w:p w14:paraId="65030000">
      <w:pPr>
        <w:tabs>
          <w:tab w:leader="none" w:pos="567" w:val="left"/>
        </w:tabs>
        <w:ind w:firstLine="567" w:left="3969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дминистративному регламенту</w:t>
      </w:r>
    </w:p>
    <w:p w14:paraId="66030000">
      <w:pPr>
        <w:tabs>
          <w:tab w:leader="none" w:pos="0" w:val="left"/>
        </w:tabs>
        <w:ind w:firstLine="567" w:left="3969" w:right="-1"/>
        <w:contextualSpacing w:val="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предоставлению </w:t>
      </w:r>
    </w:p>
    <w:p w14:paraId="67030000">
      <w:pPr>
        <w:widowControl w:val="1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муниципальной услуги</w:t>
      </w:r>
    </w:p>
    <w:p w14:paraId="68030000">
      <w:pPr>
        <w:widowControl w:val="1"/>
        <w:tabs>
          <w:tab w:leader="none" w:pos="7920" w:val="left"/>
        </w:tabs>
        <w:ind w:firstLine="709" w:left="3969"/>
        <w:jc w:val="right"/>
        <w:rPr>
          <w:rFonts w:ascii="Times New Roman" w:hAnsi="Times New Roman"/>
          <w:color w:val="000000"/>
          <w:sz w:val="28"/>
        </w:rPr>
      </w:pPr>
    </w:p>
    <w:p w14:paraId="69030000">
      <w:pPr>
        <w:widowControl w:val="1"/>
        <w:tabs>
          <w:tab w:leader="none" w:pos="7920" w:val="left"/>
        </w:tabs>
        <w:ind w:firstLine="709" w:left="3969"/>
        <w:jc w:val="right"/>
        <w:rPr>
          <w:rFonts w:ascii="Times New Roman" w:hAnsi="Times New Roman"/>
          <w:color w:val="000000"/>
          <w:sz w:val="28"/>
        </w:rPr>
      </w:pPr>
    </w:p>
    <w:p w14:paraId="6A030000">
      <w:pPr>
        <w:spacing w:line="240" w:lineRule="auto"/>
        <w:ind w:firstLine="0" w:left="42" w:right="1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зая</w:t>
      </w:r>
      <w:r>
        <w:rPr>
          <w:rFonts w:ascii="Times New Roman" w:hAnsi="Times New Roman"/>
          <w:spacing w:val="-1"/>
          <w:sz w:val="28"/>
        </w:rPr>
        <w:t>в</w:t>
      </w:r>
      <w:r>
        <w:rPr>
          <w:rFonts w:ascii="Times New Roman" w:hAnsi="Times New Roman"/>
          <w:sz w:val="28"/>
        </w:rPr>
        <w:t xml:space="preserve">ления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</w:t>
      </w:r>
    </w:p>
    <w:p w14:paraId="6B030000">
      <w:pPr>
        <w:spacing w:line="240" w:lineRule="auto"/>
        <w:ind w:firstLine="0" w:left="42" w:right="1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«Установление сервитута (публичного сервитута) </w:t>
      </w:r>
      <w:r>
        <w:rPr>
          <w:rFonts w:ascii="Times New Roman" w:hAnsi="Times New Roman"/>
          <w:sz w:val="28"/>
        </w:rPr>
        <w:t>в отношении земельных участков, находящихся в государственной или муниципальной собственности</w:t>
      </w:r>
      <w:r>
        <w:rPr>
          <w:rFonts w:ascii="Times New Roman" w:hAnsi="Times New Roman"/>
          <w:sz w:val="28"/>
        </w:rPr>
        <w:t>»</w:t>
      </w:r>
    </w:p>
    <w:p w14:paraId="6C030000">
      <w:pPr>
        <w:spacing w:line="240" w:lineRule="auto"/>
        <w:ind w:firstLine="0" w:left="42" w:right="100"/>
        <w:jc w:val="center"/>
        <w:rPr>
          <w:rFonts w:ascii="Times New Roman" w:hAnsi="Times New Roman"/>
          <w:sz w:val="28"/>
        </w:rPr>
      </w:pPr>
    </w:p>
    <w:p w14:paraId="6D030000">
      <w:pPr>
        <w:pStyle w:val="Style_11"/>
        <w:ind/>
        <w:jc w:val="center"/>
      </w:pPr>
      <w:r>
        <w:rPr>
          <w:rStyle w:val="Style_12_ch"/>
          <w:b w:val="0"/>
        </w:rPr>
        <w:t>ЗАЯВЛЕНИЕ</w:t>
      </w:r>
    </w:p>
    <w:p w14:paraId="6E030000">
      <w:pPr>
        <w:pStyle w:val="Style_11"/>
        <w:ind/>
        <w:jc w:val="center"/>
        <w:rPr>
          <w:rStyle w:val="Style_12_ch"/>
          <w:b w:val="0"/>
        </w:rPr>
      </w:pPr>
      <w:r>
        <w:rPr>
          <w:rStyle w:val="Style_12_ch"/>
          <w:b w:val="0"/>
        </w:rPr>
        <w:t xml:space="preserve">об установлении сервитута </w:t>
      </w:r>
    </w:p>
    <w:p w14:paraId="6F030000">
      <w:pPr>
        <w:pStyle w:val="Style_11"/>
        <w:ind/>
        <w:jc w:val="center"/>
        <w:rPr>
          <w:rStyle w:val="Style_12_ch"/>
          <w:b w:val="0"/>
        </w:rPr>
      </w:pPr>
    </w:p>
    <w:p w14:paraId="70030000">
      <w:pPr>
        <w:pStyle w:val="Style_11"/>
        <w:ind/>
        <w:jc w:val="center"/>
      </w:pPr>
      <w:r>
        <w:t>Прошу заключить соглашение об установлении сервитута в отношении земельного участка</w:t>
      </w:r>
    </w:p>
    <w:tbl>
      <w:tblPr>
        <w:tblStyle w:val="Style_13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3755"/>
        <w:gridCol w:w="3104"/>
        <w:gridCol w:w="2480"/>
      </w:tblGrid>
      <w:tr>
        <w:tc>
          <w:tcPr>
            <w:tcW w:type="dxa" w:w="3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1030000">
            <w:pPr>
              <w:pStyle w:val="Style_11"/>
            </w:pPr>
            <w:r>
              <w:t> Кадастровый  (условный)</w:t>
            </w:r>
          </w:p>
          <w:p w14:paraId="72030000">
            <w:pPr>
              <w:pStyle w:val="Style_11"/>
            </w:pPr>
            <w:r>
              <w:t>номер земельного участка</w:t>
            </w:r>
          </w:p>
        </w:tc>
        <w:tc>
          <w:tcPr>
            <w:tcW w:type="dxa" w:w="55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3030000">
            <w:pPr>
              <w:pStyle w:val="Style_11"/>
            </w:pPr>
            <w:r>
              <w:t> </w:t>
            </w:r>
          </w:p>
        </w:tc>
      </w:tr>
      <w:tr>
        <w:tc>
          <w:tcPr>
            <w:tcW w:type="dxa" w:w="3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4030000">
            <w:pPr>
              <w:pStyle w:val="Style_11"/>
            </w:pPr>
            <w:r>
              <w:t>Адрес (местоположение)</w:t>
            </w:r>
          </w:p>
        </w:tc>
        <w:tc>
          <w:tcPr>
            <w:tcW w:type="dxa" w:w="55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5030000">
            <w:pPr>
              <w:pStyle w:val="Style_11"/>
            </w:pPr>
            <w:r>
              <w:t> </w:t>
            </w:r>
          </w:p>
        </w:tc>
      </w:tr>
      <w:tr>
        <w:tc>
          <w:tcPr>
            <w:tcW w:type="dxa" w:w="3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6030000">
            <w:pPr>
              <w:pStyle w:val="Style_11"/>
            </w:pPr>
            <w:r>
              <w:t>Площадь</w:t>
            </w:r>
          </w:p>
        </w:tc>
        <w:tc>
          <w:tcPr>
            <w:tcW w:type="dxa" w:w="55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7030000">
            <w:pPr>
              <w:pStyle w:val="Style_11"/>
            </w:pPr>
            <w:r>
              <w:t> </w:t>
            </w:r>
          </w:p>
        </w:tc>
      </w:tr>
      <w:tr>
        <w:tc>
          <w:tcPr>
            <w:tcW w:type="dxa" w:w="3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8030000">
            <w:pPr>
              <w:pStyle w:val="Style_11"/>
            </w:pPr>
            <w:r>
              <w:t>Учетный номер части земельного       участка, применительно к  которой устанавливается сервитут</w:t>
            </w:r>
          </w:p>
        </w:tc>
        <w:tc>
          <w:tcPr>
            <w:tcW w:type="dxa" w:w="55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9030000">
            <w:pPr>
              <w:pStyle w:val="Style_11"/>
            </w:pPr>
            <w:r>
              <w:t> </w:t>
            </w:r>
          </w:p>
        </w:tc>
      </w:tr>
      <w:tr>
        <w:tc>
          <w:tcPr>
            <w:tcW w:type="dxa" w:w="3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A030000">
            <w:pPr>
              <w:pStyle w:val="Style_11"/>
            </w:pPr>
            <w:r>
              <w:t>Площадь</w:t>
            </w:r>
          </w:p>
        </w:tc>
        <w:tc>
          <w:tcPr>
            <w:tcW w:type="dxa" w:w="55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B030000">
            <w:pPr>
              <w:pStyle w:val="Style_11"/>
            </w:pPr>
            <w:r>
              <w:t> </w:t>
            </w:r>
          </w:p>
        </w:tc>
      </w:tr>
      <w:tr>
        <w:tc>
          <w:tcPr>
            <w:tcW w:type="dxa" w:w="3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C030000">
            <w:pPr>
              <w:pStyle w:val="Style_11"/>
            </w:pPr>
            <w:r>
              <w:t xml:space="preserve">Цель установления сервитута </w:t>
            </w:r>
          </w:p>
        </w:tc>
        <w:tc>
          <w:tcPr>
            <w:tcW w:type="dxa" w:w="55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D030000">
            <w:pPr>
              <w:pStyle w:val="Style_11"/>
            </w:pPr>
            <w:r>
              <w:t> </w:t>
            </w:r>
          </w:p>
        </w:tc>
      </w:tr>
      <w:tr>
        <w:tc>
          <w:tcPr>
            <w:tcW w:type="dxa" w:w="3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E030000">
            <w:pPr>
              <w:pStyle w:val="Style_11"/>
            </w:pPr>
            <w:r>
              <w:t xml:space="preserve">Срок действия сервитута </w:t>
            </w:r>
          </w:p>
        </w:tc>
        <w:tc>
          <w:tcPr>
            <w:tcW w:type="dxa" w:w="55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7F030000">
            <w:pPr>
              <w:pStyle w:val="Style_11"/>
            </w:pPr>
            <w:r>
              <w:t> </w:t>
            </w:r>
          </w:p>
        </w:tc>
      </w:tr>
      <w:tr>
        <w:tc>
          <w:tcPr>
            <w:tcW w:type="dxa" w:w="3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0030000">
            <w:pPr>
              <w:pStyle w:val="Style_11"/>
            </w:pPr>
            <w:r>
              <w:t>Наименование и реквизиты    документа, подтверждающего   полномочия представителя</w:t>
            </w:r>
          </w:p>
        </w:tc>
        <w:tc>
          <w:tcPr>
            <w:tcW w:type="dxa" w:w="558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1030000">
            <w:pPr>
              <w:pStyle w:val="Style_11"/>
            </w:pPr>
            <w:r>
              <w:t> </w:t>
            </w:r>
          </w:p>
        </w:tc>
      </w:tr>
      <w:tr>
        <w:tc>
          <w:tcPr>
            <w:tcW w:type="dxa" w:w="685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2030000">
            <w:pPr>
              <w:pStyle w:val="Style_11"/>
            </w:pPr>
            <w:r>
              <w:t>Документы, прилагаемые к заявлению:                           </w:t>
            </w:r>
          </w:p>
        </w:tc>
        <w:tc>
          <w:tcPr>
            <w:tcW w:type="dxa" w:w="2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3030000">
            <w:pPr>
              <w:pStyle w:val="Style_11"/>
            </w:pPr>
            <w:r>
              <w:t>Отметка о наличии</w:t>
            </w:r>
          </w:p>
        </w:tc>
      </w:tr>
      <w:tr>
        <w:tc>
          <w:tcPr>
            <w:tcW w:type="dxa" w:w="685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4030000">
            <w:pPr>
              <w:pStyle w:val="Style_11"/>
            </w:pPr>
            <w:r>
              <w:t>документ, подтверждающий полномочия представителя заявителя  (в случае, если с заявлением обращается представитель заявителя) </w:t>
            </w:r>
          </w:p>
        </w:tc>
        <w:tc>
          <w:tcPr>
            <w:tcW w:type="dxa" w:w="2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5030000">
            <w:pPr>
              <w:pStyle w:val="Style_11"/>
            </w:pPr>
            <w:r>
              <w:t> </w:t>
            </w:r>
          </w:p>
        </w:tc>
      </w:tr>
      <w:tr>
        <w:tc>
          <w:tcPr>
            <w:tcW w:type="dxa" w:w="685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6030000">
            <w:pPr>
              <w:pStyle w:val="Style_11"/>
            </w:pPr>
            <w:r>
              <w:t>схема границ  сервитута  на  кадастровом  плане  территории  (в случае заключения соглашения об установлении сервитута на часть земельного участка)</w:t>
            </w:r>
          </w:p>
        </w:tc>
        <w:tc>
          <w:tcPr>
            <w:tcW w:type="dxa" w:w="2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7030000">
            <w:pPr>
              <w:pStyle w:val="Style_11"/>
            </w:pPr>
            <w:r>
              <w:t> </w:t>
            </w:r>
          </w:p>
        </w:tc>
      </w:tr>
      <w:tr>
        <w:tc>
          <w:tcPr>
            <w:tcW w:type="dxa" w:w="685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8030000">
            <w:pPr>
              <w:pStyle w:val="Style_11"/>
            </w:pPr>
            <w:r>
              <w:t>документ, удостоверяющий личность заявителя, являющегося физическим лицом, либо личность представителя физического или юридического лица</w:t>
            </w:r>
          </w:p>
        </w:tc>
        <w:tc>
          <w:tcPr>
            <w:tcW w:type="dxa" w:w="2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9030000">
            <w:pPr>
              <w:pStyle w:val="Style_11"/>
            </w:pPr>
            <w:r>
              <w:t> </w:t>
            </w:r>
          </w:p>
        </w:tc>
      </w:tr>
      <w:tr>
        <w:trPr>
          <w:trHeight w:hRule="atLeast" w:val="885"/>
        </w:trPr>
        <w:tc>
          <w:tcPr>
            <w:tcW w:type="dxa" w:w="685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A030000">
            <w:pPr>
              <w:pStyle w:val="Style_11"/>
            </w:pPr>
            <w:r>
              <w:t>выписка из Единого государственного реестра недвижимости (ЕГРН) о земельном участке, в отношении которого предполагается установить сервитут</w:t>
            </w:r>
          </w:p>
        </w:tc>
        <w:tc>
          <w:tcPr>
            <w:tcW w:type="dxa" w:w="2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B030000">
            <w:pPr>
              <w:pStyle w:val="Style_11"/>
            </w:pPr>
            <w:r>
              <w:t> </w:t>
            </w:r>
          </w:p>
        </w:tc>
      </w:tr>
      <w:tr>
        <w:tc>
          <w:tcPr>
            <w:tcW w:type="dxa" w:w="685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C030000">
            <w:pPr>
              <w:pStyle w:val="Style_11"/>
            </w:pPr>
            <w:r>
              <w:t>* выписка из ЕГРЮЛ о юридическом лице, являющемся заявителем  </w:t>
            </w:r>
          </w:p>
        </w:tc>
        <w:tc>
          <w:tcPr>
            <w:tcW w:type="dxa" w:w="2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D030000">
            <w:pPr>
              <w:pStyle w:val="Style_11"/>
            </w:pPr>
            <w:r>
              <w:t> </w:t>
            </w:r>
          </w:p>
        </w:tc>
      </w:tr>
      <w:tr>
        <w:tc>
          <w:tcPr>
            <w:tcW w:type="dxa" w:w="685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E030000">
            <w:pPr>
              <w:pStyle w:val="Style_11"/>
            </w:pPr>
            <w:r>
              <w:t>* выписка из ЕГРИП об индивидуальном предпринимателе, являющемся заявителем</w:t>
            </w:r>
          </w:p>
        </w:tc>
        <w:tc>
          <w:tcPr>
            <w:tcW w:type="dxa" w:w="2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F030000">
            <w:pPr>
              <w:pStyle w:val="Style_11"/>
            </w:pPr>
            <w:r>
              <w:t> </w:t>
            </w:r>
          </w:p>
        </w:tc>
      </w:tr>
      <w:tr>
        <w:tc>
          <w:tcPr>
            <w:tcW w:type="dxa" w:w="3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90030000">
            <w:r>
              <w:t> </w:t>
            </w:r>
          </w:p>
        </w:tc>
        <w:tc>
          <w:tcPr>
            <w:tcW w:type="dxa" w:w="3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91030000">
            <w:r>
              <w:t> </w:t>
            </w:r>
          </w:p>
        </w:tc>
        <w:tc>
          <w:tcPr>
            <w:tcW w:type="dxa" w:w="2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92030000">
            <w:r>
              <w:t> </w:t>
            </w:r>
          </w:p>
        </w:tc>
      </w:tr>
    </w:tbl>
    <w:p w14:paraId="93030000">
      <w:pPr>
        <w:pStyle w:val="Style_11"/>
        <w:ind/>
        <w:jc w:val="both"/>
      </w:pPr>
      <w:bookmarkStart w:id="22" w:name="sub_10011"/>
      <w:r>
        <w:t>В соответствии с  Федеральным </w:t>
      </w:r>
      <w:bookmarkEnd w:id="22"/>
      <w:r>
        <w:t xml:space="preserve">законом от 27 июля 2006 года №  152-ФЗ «О персональных данных» я даю свое согласие </w:t>
      </w:r>
      <w:r>
        <w:t>органу местного самоуправления</w:t>
      </w:r>
      <w:r>
        <w:t xml:space="preserve"> Оренбургской области (оператор), находящемуся по адресу: </w:t>
      </w:r>
      <w:r>
        <w:t>_________________</w:t>
      </w:r>
      <w: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</w:t>
      </w:r>
      <w:r>
        <w:t xml:space="preserve">, </w:t>
      </w:r>
      <w:r>
        <w:t>передачу (распространение, предоставление, доступ), обезличивание, блокирование, удаление, уничтожение) персональных данных, указанных в настоящем заявлении.</w:t>
      </w:r>
      <w:r>
        <w:t xml:space="preserve"> Достоверность сведений подтверждаю.</w:t>
      </w:r>
    </w:p>
    <w:p w14:paraId="94030000">
      <w:pPr>
        <w:pStyle w:val="Style_11"/>
        <w:ind/>
        <w:jc w:val="both"/>
      </w:pPr>
      <w:r>
        <w:t>Настоящее согласие действует со дня подписания заявления до дня отзыва согласия в письменной форме.</w:t>
      </w:r>
    </w:p>
    <w:p w14:paraId="95030000">
      <w:pPr>
        <w:pStyle w:val="Style_11"/>
      </w:pPr>
      <w:r>
        <w:t> </w:t>
      </w:r>
    </w:p>
    <w:p w14:paraId="96030000">
      <w:pPr>
        <w:pStyle w:val="Style_11"/>
      </w:pPr>
      <w:r>
        <w:t>Подпись заявител</w:t>
      </w:r>
      <w:r>
        <w:t>я(</w:t>
      </w:r>
      <w:r>
        <w:t>ей) (представителя(ей) по доверенности от "___" 20__________№___________</w:t>
      </w:r>
    </w:p>
    <w:p w14:paraId="97030000">
      <w:pPr>
        <w:pStyle w:val="Style_11"/>
      </w:pPr>
      <w:r>
        <w:t> _______________________________________/_______________________/</w:t>
      </w:r>
    </w:p>
    <w:p w14:paraId="98030000">
      <w:pPr>
        <w:pStyle w:val="Style_11"/>
      </w:pPr>
      <w:r>
        <w:t>       (фамилия, имя, отчество (при наличии) представителя, подпись)</w:t>
      </w:r>
    </w:p>
    <w:p w14:paraId="99030000">
      <w:pPr>
        <w:pStyle w:val="Style_11"/>
      </w:pPr>
      <w:r>
        <w:t> </w:t>
      </w:r>
    </w:p>
    <w:p w14:paraId="9A030000">
      <w:pPr>
        <w:pStyle w:val="Style_11"/>
      </w:pPr>
      <w:r>
        <w:t>М.П. (при наличии печати)</w:t>
      </w:r>
    </w:p>
    <w:p w14:paraId="9B030000">
      <w:pPr>
        <w:pStyle w:val="Style_11"/>
      </w:pPr>
      <w:r>
        <w:t> </w:t>
      </w:r>
    </w:p>
    <w:p w14:paraId="9C030000">
      <w:pPr>
        <w:pStyle w:val="Style_11"/>
      </w:pPr>
    </w:p>
    <w:p w14:paraId="9D030000">
      <w:pPr>
        <w:pStyle w:val="Style_11"/>
      </w:pPr>
      <w:r>
        <w:t>  Заявление принято: "___"__________ 20__ г.</w:t>
      </w:r>
    </w:p>
    <w:p w14:paraId="9E030000">
      <w:pPr>
        <w:pStyle w:val="Style_11"/>
      </w:pPr>
      <w:r>
        <w:t> </w:t>
      </w:r>
    </w:p>
    <w:p w14:paraId="9F030000">
      <w:pPr>
        <w:pStyle w:val="Style_11"/>
      </w:pPr>
      <w:r>
        <w:t> _______/____________________/подпись, фамилия, инициалы специалиста, принявшего заявление</w:t>
      </w:r>
    </w:p>
    <w:p w14:paraId="A003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A1030000">
      <w:pPr>
        <w:widowControl w:val="1"/>
        <w:ind w:firstLine="1984" w:left="4820"/>
        <w:jc w:val="both"/>
        <w:rPr>
          <w:rFonts w:ascii="Times New Roman" w:hAnsi="Times New Roman"/>
          <w:color w:val="000000"/>
          <w:sz w:val="28"/>
        </w:rPr>
      </w:pPr>
    </w:p>
    <w:p w14:paraId="A2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A3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A4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A5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A6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A7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A8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A9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AA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AB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AC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AD030000">
      <w:pPr>
        <w:widowControl w:val="1"/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</w:t>
      </w:r>
      <w:r>
        <w:rPr>
          <w:rFonts w:ascii="Times New Roman" w:hAnsi="Times New Roman"/>
          <w:color w:val="000000"/>
          <w:sz w:val="28"/>
        </w:rPr>
        <w:t>9</w:t>
      </w:r>
    </w:p>
    <w:p w14:paraId="AE030000">
      <w:pPr>
        <w:tabs>
          <w:tab w:leader="none" w:pos="567" w:val="left"/>
        </w:tabs>
        <w:ind w:firstLine="567" w:left="3969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дминистративному регламенту</w:t>
      </w:r>
    </w:p>
    <w:p w14:paraId="AF030000">
      <w:pPr>
        <w:tabs>
          <w:tab w:leader="none" w:pos="0" w:val="left"/>
        </w:tabs>
        <w:ind w:firstLine="567" w:left="3969" w:right="-1"/>
        <w:contextualSpacing w:val="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предоставлению </w:t>
      </w:r>
    </w:p>
    <w:p w14:paraId="B0030000">
      <w:pPr>
        <w:widowControl w:val="1"/>
        <w:tabs>
          <w:tab w:leader="none" w:pos="7920" w:val="left"/>
        </w:tabs>
        <w:ind w:firstLine="709" w:left="3969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муниципальной услуги</w:t>
      </w:r>
    </w:p>
    <w:p w14:paraId="B1030000">
      <w:pPr>
        <w:widowControl w:val="1"/>
        <w:tabs>
          <w:tab w:leader="none" w:pos="7920" w:val="left"/>
        </w:tabs>
        <w:ind w:firstLine="709" w:left="3969"/>
        <w:jc w:val="right"/>
        <w:rPr>
          <w:rFonts w:ascii="Times New Roman" w:hAnsi="Times New Roman"/>
          <w:color w:val="000000"/>
          <w:sz w:val="28"/>
        </w:rPr>
      </w:pPr>
    </w:p>
    <w:p w14:paraId="B2030000">
      <w:pPr>
        <w:spacing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ходатайства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«Установление сервитута (публичного сервитута) в отношении земельных участков, находящихся в государственной или муниципальной собственности»</w:t>
      </w:r>
    </w:p>
    <w:p w14:paraId="B3030000">
      <w:pPr>
        <w:spacing w:line="276" w:lineRule="auto"/>
        <w:ind/>
        <w:rPr>
          <w:rFonts w:ascii="Times New Roman" w:hAnsi="Times New Roman"/>
          <w:sz w:val="28"/>
        </w:rPr>
      </w:pPr>
    </w:p>
    <w:p w14:paraId="B4030000">
      <w:pPr>
        <w:spacing w:line="276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Ходатайство об установлении публичного сервитута</w:t>
      </w:r>
    </w:p>
    <w:p w14:paraId="B5030000">
      <w:pPr>
        <w:widowControl w:val="1"/>
        <w:ind w:firstLine="1984" w:left="4820"/>
        <w:jc w:val="both"/>
        <w:rPr>
          <w:rFonts w:ascii="Times New Roman" w:hAnsi="Times New Roman"/>
          <w:color w:val="000000"/>
        </w:rPr>
      </w:pPr>
    </w:p>
    <w:tbl>
      <w:tblPr>
        <w:tblStyle w:val="Style_14"/>
        <w:tblInd w:type="dxa" w:w="-5"/>
        <w:tblLayout w:type="fixed"/>
      </w:tblPr>
      <w:tblGrid>
        <w:gridCol w:w="3969"/>
        <w:gridCol w:w="5642"/>
      </w:tblGrid>
      <w:tr>
        <w:tc>
          <w:tcPr>
            <w:tcW w:type="dxa" w:w="9611"/>
            <w:gridSpan w:val="2"/>
          </w:tcPr>
          <w:p w14:paraId="B6030000">
            <w:pPr>
              <w:spacing w:line="240" w:lineRule="exact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Ходатайство об установлении публичного сервитута</w:t>
            </w:r>
          </w:p>
        </w:tc>
      </w:tr>
      <w:tr>
        <w:tc>
          <w:tcPr>
            <w:tcW w:type="dxa" w:w="9611"/>
            <w:gridSpan w:val="2"/>
          </w:tcPr>
          <w:p w14:paraId="B7030000">
            <w:pPr>
              <w:spacing w:line="240" w:lineRule="exact"/>
              <w:ind/>
              <w:jc w:val="center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Орган местного самоуправления Оренбургской области</w:t>
            </w:r>
          </w:p>
          <w:p w14:paraId="B8030000">
            <w:pPr>
              <w:spacing w:line="24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>
        <w:tc>
          <w:tcPr>
            <w:tcW w:type="dxa" w:w="9611"/>
            <w:gridSpan w:val="2"/>
          </w:tcPr>
          <w:p w14:paraId="B9030000">
            <w:pPr>
              <w:spacing w:line="240" w:lineRule="exact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лице, представившем ходатайство об установлении публичного сервитута                          (далее – заявитель):</w:t>
            </w:r>
          </w:p>
        </w:tc>
      </w:tr>
      <w:tr>
        <w:tc>
          <w:tcPr>
            <w:tcW w:type="dxa" w:w="3969"/>
          </w:tcPr>
          <w:p w14:paraId="BA03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Полное наименование</w:t>
            </w:r>
          </w:p>
        </w:tc>
        <w:tc>
          <w:tcPr>
            <w:tcW w:type="dxa" w:w="5642"/>
          </w:tcPr>
          <w:p w14:paraId="BB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3969"/>
          </w:tcPr>
          <w:p w14:paraId="BC03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Сокращенное наименование</w:t>
            </w:r>
          </w:p>
        </w:tc>
        <w:tc>
          <w:tcPr>
            <w:tcW w:type="dxa" w:w="5642"/>
          </w:tcPr>
          <w:p w14:paraId="BD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3969"/>
          </w:tcPr>
          <w:p w14:paraId="BE03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Организационно-правовая форма</w:t>
            </w:r>
          </w:p>
        </w:tc>
        <w:tc>
          <w:tcPr>
            <w:tcW w:type="dxa" w:w="5642"/>
          </w:tcPr>
          <w:p w14:paraId="BF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3969"/>
          </w:tcPr>
          <w:p w14:paraId="C003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type="dxa" w:w="5642"/>
          </w:tcPr>
          <w:p w14:paraId="C1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3969"/>
          </w:tcPr>
          <w:p w14:paraId="C203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type="dxa" w:w="5642"/>
          </w:tcPr>
          <w:p w14:paraId="C3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3969"/>
          </w:tcPr>
          <w:p w14:paraId="C403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Адрес электронной почты</w:t>
            </w:r>
          </w:p>
        </w:tc>
        <w:tc>
          <w:tcPr>
            <w:tcW w:type="dxa" w:w="5642"/>
          </w:tcPr>
          <w:p w14:paraId="C5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3969"/>
          </w:tcPr>
          <w:p w14:paraId="C603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</w:t>
            </w:r>
          </w:p>
        </w:tc>
        <w:tc>
          <w:tcPr>
            <w:tcW w:type="dxa" w:w="5642"/>
          </w:tcPr>
          <w:p w14:paraId="C7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3969"/>
          </w:tcPr>
          <w:p w14:paraId="C803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</w:t>
            </w:r>
          </w:p>
        </w:tc>
        <w:tc>
          <w:tcPr>
            <w:tcW w:type="dxa" w:w="5642"/>
          </w:tcPr>
          <w:p w14:paraId="C9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9611"/>
            <w:gridSpan w:val="2"/>
          </w:tcPr>
          <w:p w14:paraId="CA030000">
            <w:pPr>
              <w:spacing w:line="240" w:lineRule="exact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</w:t>
            </w:r>
            <w:r>
              <w:rPr>
                <w:rFonts w:ascii="Times New Roman" w:hAnsi="Times New Roman"/>
                <w:spacing w:val="-1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pacing w:val="1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ред</w:t>
            </w:r>
            <w:r>
              <w:rPr>
                <w:rFonts w:ascii="Times New Roman" w:hAnsi="Times New Roman"/>
                <w:spacing w:val="-1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тави</w:t>
            </w:r>
            <w:r>
              <w:rPr>
                <w:rFonts w:ascii="Times New Roman" w:hAnsi="Times New Roman"/>
                <w:spacing w:val="-1"/>
                <w:sz w:val="22"/>
              </w:rPr>
              <w:t>те</w:t>
            </w:r>
            <w:r>
              <w:rPr>
                <w:rFonts w:ascii="Times New Roman" w:hAnsi="Times New Roman"/>
                <w:sz w:val="22"/>
              </w:rPr>
              <w:t>ле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заявителя:</w:t>
            </w:r>
          </w:p>
        </w:tc>
      </w:tr>
      <w:tr>
        <w:tc>
          <w:tcPr>
            <w:tcW w:type="dxa" w:w="3969"/>
          </w:tcPr>
          <w:p w14:paraId="CB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Фамилия</w:t>
            </w:r>
          </w:p>
        </w:tc>
        <w:tc>
          <w:tcPr>
            <w:tcW w:type="dxa" w:w="5642"/>
          </w:tcPr>
          <w:p w14:paraId="CC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3969"/>
          </w:tcPr>
          <w:p w14:paraId="CD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Имя</w:t>
            </w:r>
          </w:p>
        </w:tc>
        <w:tc>
          <w:tcPr>
            <w:tcW w:type="dxa" w:w="5642"/>
          </w:tcPr>
          <w:p w14:paraId="CE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3969"/>
          </w:tcPr>
          <w:p w14:paraId="CF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Отчество (при наличии)</w:t>
            </w:r>
          </w:p>
        </w:tc>
        <w:tc>
          <w:tcPr>
            <w:tcW w:type="dxa" w:w="5642"/>
          </w:tcPr>
          <w:p w14:paraId="D0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3969"/>
          </w:tcPr>
          <w:p w14:paraId="D1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Адрес электронной почты</w:t>
            </w:r>
          </w:p>
        </w:tc>
        <w:tc>
          <w:tcPr>
            <w:tcW w:type="dxa" w:w="5642"/>
          </w:tcPr>
          <w:p w14:paraId="D2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3969"/>
          </w:tcPr>
          <w:p w14:paraId="D3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Телефон</w:t>
            </w:r>
          </w:p>
        </w:tc>
        <w:tc>
          <w:tcPr>
            <w:tcW w:type="dxa" w:w="5642"/>
          </w:tcPr>
          <w:p w14:paraId="D4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3969"/>
          </w:tcPr>
          <w:p w14:paraId="D5030000">
            <w:pPr>
              <w:spacing w:line="240" w:lineRule="exact"/>
              <w:ind w:firstLine="22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type="dxa" w:w="5642"/>
          </w:tcPr>
          <w:p w14:paraId="D6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9611"/>
            <w:gridSpan w:val="2"/>
          </w:tcPr>
          <w:p w14:paraId="D7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Прошу установить публичный сервитут в отношении земель и (или) земельног</w:t>
            </w:r>
            <w:r>
              <w:rPr>
                <w:rFonts w:ascii="Times New Roman" w:hAnsi="Times New Roman"/>
                <w:sz w:val="22"/>
              </w:rPr>
              <w:t>о(</w:t>
            </w:r>
            <w:r>
              <w:rPr>
                <w:rFonts w:ascii="Times New Roman" w:hAnsi="Times New Roman"/>
                <w:sz w:val="22"/>
              </w:rPr>
              <w:t>ых</w:t>
            </w:r>
            <w:r>
              <w:rPr>
                <w:rFonts w:ascii="Times New Roman" w:hAnsi="Times New Roman"/>
                <w:sz w:val="22"/>
              </w:rPr>
              <w:t>) участка(</w:t>
            </w:r>
            <w:r>
              <w:rPr>
                <w:rFonts w:ascii="Times New Roman" w:hAnsi="Times New Roman"/>
                <w:sz w:val="22"/>
              </w:rPr>
              <w:t>ов</w:t>
            </w:r>
            <w:r>
              <w:rPr>
                <w:rFonts w:ascii="Times New Roman" w:hAnsi="Times New Roman"/>
                <w:sz w:val="22"/>
              </w:rPr>
              <w:t xml:space="preserve"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 </w:t>
            </w:r>
          </w:p>
          <w:p w14:paraId="D8030000">
            <w:pPr>
              <w:spacing w:line="240" w:lineRule="exact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______________________________________________________________________</w:t>
            </w:r>
          </w:p>
          <w:p w14:paraId="D9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9611"/>
            <w:gridSpan w:val="2"/>
          </w:tcPr>
          <w:p w14:paraId="DA030000">
            <w:pPr>
              <w:ind w:right="-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-1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прашива</w:t>
            </w:r>
            <w:r>
              <w:rPr>
                <w:rFonts w:ascii="Times New Roman" w:hAnsi="Times New Roman"/>
                <w:spacing w:val="-1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мый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рок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</w:rPr>
              <w:t>п</w:t>
            </w:r>
            <w:r>
              <w:rPr>
                <w:rFonts w:ascii="Times New Roman" w:hAnsi="Times New Roman"/>
                <w:spacing w:val="-4"/>
                <w:sz w:val="22"/>
              </w:rPr>
              <w:t>у</w:t>
            </w:r>
            <w:r>
              <w:rPr>
                <w:rFonts w:ascii="Times New Roman" w:hAnsi="Times New Roman"/>
                <w:spacing w:val="2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>л</w:t>
            </w:r>
            <w:r>
              <w:rPr>
                <w:rFonts w:ascii="Times New Roman" w:hAnsi="Times New Roman"/>
                <w:spacing w:val="1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чного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серви</w:t>
            </w:r>
            <w:r>
              <w:rPr>
                <w:rFonts w:ascii="Times New Roman" w:hAnsi="Times New Roman"/>
                <w:spacing w:val="1"/>
                <w:sz w:val="22"/>
              </w:rPr>
              <w:t>т</w:t>
            </w:r>
            <w:r>
              <w:rPr>
                <w:rFonts w:ascii="Times New Roman" w:hAnsi="Times New Roman"/>
                <w:spacing w:val="-2"/>
                <w:sz w:val="22"/>
              </w:rPr>
              <w:t>у</w:t>
            </w:r>
            <w:r>
              <w:rPr>
                <w:rFonts w:ascii="Times New Roman" w:hAnsi="Times New Roman"/>
                <w:sz w:val="22"/>
              </w:rPr>
              <w:t>та</w:t>
            </w:r>
            <w:r>
              <w:rPr>
                <w:rFonts w:ascii="Times New Roman" w:hAnsi="Times New Roman"/>
                <w:spacing w:val="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</w:rPr>
              <w:t>__</w:t>
            </w:r>
            <w:r>
              <w:rPr>
                <w:rFonts w:ascii="Times New Roman" w:hAnsi="Times New Roman"/>
                <w:sz w:val="22"/>
              </w:rPr>
              <w:t>_____________</w:t>
            </w:r>
            <w:r>
              <w:rPr>
                <w:rFonts w:ascii="Times New Roman" w:hAnsi="Times New Roman"/>
                <w:spacing w:val="1"/>
                <w:sz w:val="22"/>
              </w:rPr>
              <w:t>_</w:t>
            </w:r>
            <w:r>
              <w:rPr>
                <w:rFonts w:ascii="Times New Roman" w:hAnsi="Times New Roman"/>
                <w:sz w:val="22"/>
              </w:rPr>
              <w:t>__________</w:t>
            </w:r>
            <w:r>
              <w:rPr>
                <w:rFonts w:ascii="Times New Roman" w:hAnsi="Times New Roman"/>
                <w:spacing w:val="-1"/>
                <w:sz w:val="22"/>
              </w:rPr>
              <w:t>_</w:t>
            </w:r>
            <w:r>
              <w:rPr>
                <w:rFonts w:ascii="Times New Roman" w:hAnsi="Times New Roman"/>
                <w:sz w:val="22"/>
              </w:rPr>
              <w:t>____</w:t>
            </w:r>
            <w:r>
              <w:rPr>
                <w:rFonts w:ascii="Times New Roman" w:hAnsi="Times New Roman"/>
                <w:spacing w:val="-1"/>
                <w:sz w:val="22"/>
              </w:rPr>
              <w:t>_</w:t>
            </w:r>
            <w:r>
              <w:rPr>
                <w:rFonts w:ascii="Times New Roman" w:hAnsi="Times New Roman"/>
                <w:sz w:val="22"/>
              </w:rPr>
              <w:t>___</w:t>
            </w:r>
          </w:p>
          <w:p w14:paraId="DB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9611"/>
            <w:gridSpan w:val="2"/>
          </w:tcPr>
          <w:p w14:paraId="DC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r>
              <w:rPr>
                <w:rFonts w:ascii="Times New Roman" w:hAnsi="Times New Roman"/>
                <w:sz w:val="22"/>
              </w:rPr>
              <w:t>существенно затруднено</w:t>
            </w:r>
            <w:r>
              <w:rPr>
                <w:rFonts w:ascii="Times New Roman" w:hAnsi="Times New Roman"/>
                <w:sz w:val="22"/>
              </w:rPr>
              <w:t xml:space="preserve"> (при возникновении таких обстоятельств)</w:t>
            </w:r>
          </w:p>
        </w:tc>
      </w:tr>
      <w:tr>
        <w:trPr>
          <w:trHeight w:hRule="atLeast" w:val="380"/>
        </w:trPr>
        <w:tc>
          <w:tcPr>
            <w:tcW w:type="dxa" w:w="9611"/>
            <w:gridSpan w:val="2"/>
          </w:tcPr>
          <w:p w14:paraId="DD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Обоснование необходимости установления публичного сервитута _________________</w:t>
            </w:r>
          </w:p>
          <w:p w14:paraId="DE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9611"/>
            <w:gridSpan w:val="2"/>
          </w:tcPr>
          <w:p w14:paraId="DF030000">
            <w:pPr>
              <w:tabs>
                <w:tab w:leader="none" w:pos="1575" w:val="left"/>
              </w:tabs>
              <w:spacing w:line="240" w:lineRule="exact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r>
              <w:rPr>
                <w:rFonts w:ascii="Times New Roman" w:hAnsi="Times New Roman"/>
                <w:sz w:val="22"/>
              </w:rPr>
              <w:t xml:space="preserve"> переносится в связи с изъятием такого земельного участка для государственных или муниципальных нужд</w:t>
            </w:r>
          </w:p>
        </w:tc>
      </w:tr>
      <w:tr>
        <w:tc>
          <w:tcPr>
            <w:tcW w:type="dxa" w:w="3969"/>
            <w:vMerge w:val="restart"/>
          </w:tcPr>
          <w:p w14:paraId="E0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r>
              <w:rPr>
                <w:rFonts w:ascii="Times New Roman" w:hAnsi="Times New Roman"/>
                <w:sz w:val="22"/>
              </w:rPr>
              <w:t>сервит</w:t>
            </w:r>
            <w:r>
              <w:rPr>
                <w:rFonts w:ascii="Times New Roman" w:hAnsi="Times New Roman"/>
                <w:sz w:val="22"/>
              </w:rPr>
              <w:t>ут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и границы которых внесены в </w:t>
            </w:r>
            <w:r>
              <w:rPr>
                <w:rFonts w:ascii="Times New Roman" w:hAnsi="Times New Roman"/>
                <w:sz w:val="22"/>
              </w:rPr>
              <w:t>ЕГРН</w:t>
            </w:r>
          </w:p>
        </w:tc>
        <w:tc>
          <w:tcPr>
            <w:tcW w:type="dxa" w:w="5642"/>
          </w:tcPr>
          <w:p w14:paraId="E1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  <w:p w14:paraId="E2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3969"/>
            <w:gridSpan w:val="1"/>
            <w:vMerge w:val="continue"/>
          </w:tcPr>
          <w:p/>
        </w:tc>
        <w:tc>
          <w:tcPr>
            <w:tcW w:type="dxa" w:w="5642"/>
          </w:tcPr>
          <w:p w14:paraId="E3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  <w:p w14:paraId="E4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3969"/>
            <w:gridSpan w:val="1"/>
            <w:vMerge w:val="continue"/>
          </w:tcPr>
          <w:p/>
        </w:tc>
        <w:tc>
          <w:tcPr>
            <w:tcW w:type="dxa" w:w="5642"/>
          </w:tcPr>
          <w:p w14:paraId="E5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  <w:p w14:paraId="E6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9611"/>
            <w:gridSpan w:val="2"/>
          </w:tcPr>
          <w:p w14:paraId="E7030000">
            <w:pPr>
              <w:tabs>
                <w:tab w:leader="none" w:pos="2700" w:val="left"/>
              </w:tabs>
              <w:spacing w:line="240" w:lineRule="exact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>
        <w:tc>
          <w:tcPr>
            <w:tcW w:type="dxa" w:w="9611"/>
            <w:gridSpan w:val="2"/>
          </w:tcPr>
          <w:p w14:paraId="E8030000">
            <w:pPr>
              <w:spacing w:line="240" w:lineRule="exact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способах представления результатов рассмотрения ходатайства:</w:t>
            </w:r>
          </w:p>
        </w:tc>
      </w:tr>
      <w:tr>
        <w:tc>
          <w:tcPr>
            <w:tcW w:type="dxa" w:w="3969"/>
          </w:tcPr>
          <w:p w14:paraId="E9030000">
            <w:pPr>
              <w:tabs>
                <w:tab w:leader="none" w:pos="1215" w:val="left"/>
              </w:tabs>
              <w:spacing w:line="240" w:lineRule="exac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виде электронного документа, который направляется уполномоченным органом заявителю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посредством электронной почты</w:t>
            </w:r>
          </w:p>
        </w:tc>
        <w:tc>
          <w:tcPr>
            <w:tcW w:type="dxa" w:w="5642"/>
          </w:tcPr>
          <w:p w14:paraId="EA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3969"/>
          </w:tcPr>
          <w:p w14:paraId="EB030000">
            <w:pPr>
              <w:tabs>
                <w:tab w:leader="none" w:pos="2790" w:val="left"/>
              </w:tabs>
              <w:spacing w:line="240" w:lineRule="exac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type="dxa" w:w="5642"/>
          </w:tcPr>
          <w:p w14:paraId="EC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9611"/>
            <w:gridSpan w:val="2"/>
          </w:tcPr>
          <w:p w14:paraId="ED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Документы, прилагаемые к ходатайству: _____________________________________</w:t>
            </w:r>
          </w:p>
          <w:p w14:paraId="EE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9611"/>
            <w:gridSpan w:val="2"/>
          </w:tcPr>
          <w:p w14:paraId="EF030000">
            <w:pPr>
              <w:spacing w:line="240" w:lineRule="exact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Подтверждаю согласие на обработку персональных данных (сбор, систематизацию, </w:t>
            </w:r>
          </w:p>
          <w:p w14:paraId="F0030000">
            <w:pPr>
              <w:spacing w:line="240" w:lineRule="exact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накопление,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хранение,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уточнение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(обновление,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изменение),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>
        <w:tc>
          <w:tcPr>
            <w:tcW w:type="dxa" w:w="9611"/>
            <w:gridSpan w:val="2"/>
          </w:tcPr>
          <w:p w14:paraId="F1030000">
            <w:pPr>
              <w:spacing w:line="240" w:lineRule="exact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Подтверждаю, что сведения, указанные в настоящем ходатайстве, на дату представления ходатайства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достоверны;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документы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(копии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>
        <w:tc>
          <w:tcPr>
            <w:tcW w:type="dxa" w:w="3969"/>
          </w:tcPr>
          <w:p w14:paraId="F2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Подпись:</w:t>
            </w:r>
          </w:p>
        </w:tc>
        <w:tc>
          <w:tcPr>
            <w:tcW w:type="dxa" w:w="5642"/>
          </w:tcPr>
          <w:p w14:paraId="F3030000">
            <w:pPr>
              <w:spacing w:line="240" w:lineRule="exac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Дата:</w:t>
            </w:r>
          </w:p>
        </w:tc>
      </w:tr>
      <w:tr>
        <w:tc>
          <w:tcPr>
            <w:tcW w:type="dxa" w:w="3969"/>
          </w:tcPr>
          <w:p w14:paraId="F4030000">
            <w:pPr>
              <w:spacing w:line="240" w:lineRule="exact"/>
              <w:ind/>
              <w:rPr>
                <w:sz w:val="22"/>
              </w:rPr>
            </w:pPr>
          </w:p>
          <w:p w14:paraId="F5030000">
            <w:pPr>
              <w:spacing w:line="240" w:lineRule="exact"/>
              <w:ind/>
              <w:rPr>
                <w:sz w:val="22"/>
              </w:rPr>
            </w:pPr>
          </w:p>
        </w:tc>
        <w:tc>
          <w:tcPr>
            <w:tcW w:type="dxa" w:w="5642"/>
          </w:tcPr>
          <w:p w14:paraId="F6030000">
            <w:pPr>
              <w:spacing w:line="240" w:lineRule="exact"/>
              <w:ind/>
              <w:rPr>
                <w:sz w:val="22"/>
              </w:rPr>
            </w:pPr>
          </w:p>
        </w:tc>
      </w:tr>
    </w:tbl>
    <w:p w14:paraId="F7030000">
      <w:pPr>
        <w:widowControl w:val="1"/>
        <w:ind w:firstLine="1984" w:left="4820"/>
        <w:jc w:val="both"/>
        <w:rPr>
          <w:rFonts w:ascii="Times New Roman" w:hAnsi="Times New Roman"/>
          <w:color w:val="000000"/>
        </w:rPr>
      </w:pPr>
    </w:p>
    <w:p w14:paraId="F8030000">
      <w:pPr>
        <w:widowControl w:val="1"/>
        <w:ind w:firstLine="1984" w:left="4820"/>
        <w:jc w:val="both"/>
        <w:rPr>
          <w:rFonts w:ascii="Times New Roman" w:hAnsi="Times New Roman"/>
          <w:color w:val="000000"/>
          <w:sz w:val="28"/>
        </w:rPr>
      </w:pPr>
    </w:p>
    <w:p w14:paraId="F9030000">
      <w:pPr>
        <w:widowControl w:val="1"/>
        <w:spacing w:after="160" w:line="264" w:lineRule="auto"/>
        <w:ind/>
      </w:pPr>
    </w:p>
    <w:p w14:paraId="FA030000">
      <w:pPr>
        <w:widowControl w:val="1"/>
        <w:spacing w:after="160" w:line="264" w:lineRule="auto"/>
        <w:ind/>
      </w:pPr>
    </w:p>
    <w:p w14:paraId="FB030000">
      <w:pPr>
        <w:widowControl w:val="1"/>
        <w:spacing w:after="160" w:line="264" w:lineRule="auto"/>
        <w:ind/>
      </w:pPr>
    </w:p>
    <w:p w14:paraId="FC030000">
      <w:pPr>
        <w:widowControl w:val="1"/>
        <w:spacing w:after="160" w:line="264" w:lineRule="auto"/>
        <w:ind/>
      </w:pPr>
    </w:p>
    <w:p w14:paraId="FD030000">
      <w:pPr>
        <w:widowControl w:val="1"/>
        <w:spacing w:after="160" w:line="264" w:lineRule="auto"/>
        <w:ind/>
      </w:pPr>
    </w:p>
    <w:p w14:paraId="FE030000">
      <w:pPr>
        <w:widowControl w:val="1"/>
        <w:spacing w:after="160" w:line="264" w:lineRule="auto"/>
        <w:ind/>
      </w:pPr>
    </w:p>
    <w:p w14:paraId="FF030000">
      <w:pPr>
        <w:widowControl w:val="1"/>
        <w:spacing w:after="160" w:line="264" w:lineRule="auto"/>
        <w:ind/>
      </w:pPr>
    </w:p>
    <w:p w14:paraId="00040000">
      <w:pPr>
        <w:widowControl w:val="1"/>
        <w:spacing w:after="160" w:line="264" w:lineRule="auto"/>
        <w:ind/>
      </w:pPr>
    </w:p>
    <w:p w14:paraId="01040000">
      <w:pPr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№ </w:t>
      </w:r>
      <w:r>
        <w:rPr>
          <w:rFonts w:ascii="Times New Roman" w:hAnsi="Times New Roman"/>
          <w:color w:val="000000"/>
          <w:sz w:val="28"/>
        </w:rPr>
        <w:t>10</w:t>
      </w:r>
    </w:p>
    <w:p w14:paraId="02040000">
      <w:pPr>
        <w:tabs>
          <w:tab w:leader="none" w:pos="567" w:val="left"/>
        </w:tabs>
        <w:ind w:firstLine="567" w:left="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дминистративному регламенту</w:t>
      </w:r>
    </w:p>
    <w:p w14:paraId="03040000">
      <w:pPr>
        <w:tabs>
          <w:tab w:leader="none" w:pos="0" w:val="left"/>
        </w:tabs>
        <w:ind w:firstLine="567" w:left="0" w:right="-1"/>
        <w:contextualSpacing w:val="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предоставлению </w:t>
      </w:r>
    </w:p>
    <w:p w14:paraId="04040000">
      <w:pPr>
        <w:tabs>
          <w:tab w:leader="none" w:pos="0" w:val="left"/>
        </w:tabs>
        <w:ind w:firstLine="567" w:left="0" w:right="-1"/>
        <w:contextualSpacing w:val="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муниципальной услуги</w:t>
      </w:r>
    </w:p>
    <w:p w14:paraId="05040000">
      <w:pPr>
        <w:widowControl w:val="1"/>
        <w:spacing w:after="160" w:line="264" w:lineRule="auto"/>
        <w:ind/>
      </w:pPr>
    </w:p>
    <w:p w14:paraId="0604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Форма заявления об исправлении допущенных опечаток и (или) ошибок в выданных в результате предоставления муниципальной услуги документах</w:t>
      </w:r>
    </w:p>
    <w:p w14:paraId="07040000">
      <w:pPr>
        <w:pStyle w:val="Style_15"/>
        <w:tabs>
          <w:tab w:leader="none" w:pos="4536" w:val="left"/>
          <w:tab w:leader="none" w:pos="4678" w:val="left"/>
          <w:tab w:leader="none" w:pos="4820" w:val="left"/>
        </w:tabs>
        <w:ind w:firstLine="3900" w:left="636"/>
        <w:rPr>
          <w:sz w:val="18"/>
        </w:rPr>
      </w:pPr>
      <w:r>
        <w:rPr>
          <w:sz w:val="18"/>
        </w:rPr>
        <w:t>кому:</w:t>
      </w:r>
    </w:p>
    <w:p w14:paraId="08040000">
      <w:pPr>
        <w:pStyle w:val="Style_15"/>
        <w:tabs>
          <w:tab w:leader="none" w:pos="4536" w:val="left"/>
          <w:tab w:leader="none" w:pos="4678" w:val="left"/>
          <w:tab w:leader="none" w:pos="4820" w:val="left"/>
        </w:tabs>
        <w:ind/>
        <w:rPr>
          <w:sz w:val="18"/>
        </w:rPr>
      </w:pPr>
      <w:r>
        <w:rPr>
          <w:sz w:val="1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201295</wp:posOffset>
                </wp:positionV>
                <wp:extent cx="3112135" cy="1905"/>
                <wp:wrapTopAndBottom distB="0" distT="0"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12135" cy="1905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1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405130</wp:posOffset>
                </wp:positionV>
                <wp:extent cx="3112135" cy="1905"/>
                <wp:wrapTopAndBottom distB="0" distT="0"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12135" cy="1905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9040000">
      <w:pPr>
        <w:pStyle w:val="Style_15"/>
        <w:tabs>
          <w:tab w:leader="none" w:pos="4536" w:val="left"/>
          <w:tab w:leader="none" w:pos="4678" w:val="left"/>
          <w:tab w:leader="none" w:pos="4820" w:val="left"/>
        </w:tabs>
        <w:ind/>
        <w:rPr>
          <w:sz w:val="18"/>
        </w:rPr>
      </w:pPr>
    </w:p>
    <w:p w14:paraId="0A040000">
      <w:pPr>
        <w:tabs>
          <w:tab w:leader="none" w:pos="4536" w:val="left"/>
          <w:tab w:leader="none" w:pos="4678" w:val="left"/>
          <w:tab w:leader="none" w:pos="4820" w:val="left"/>
        </w:tabs>
        <w:spacing w:line="179" w:lineRule="exact"/>
        <w:ind w:hanging="808" w:left="5061"/>
        <w:jc w:val="center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i w:val="1"/>
          <w:sz w:val="18"/>
        </w:rPr>
        <w:t>наименование</w:t>
      </w:r>
      <w:r>
        <w:rPr>
          <w:rFonts w:ascii="Times New Roman" w:hAnsi="Times New Roman"/>
          <w:i w:val="1"/>
          <w:spacing w:val="-8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уполномоченного</w:t>
      </w:r>
      <w:r>
        <w:rPr>
          <w:rFonts w:ascii="Times New Roman" w:hAnsi="Times New Roman"/>
          <w:i w:val="1"/>
          <w:spacing w:val="-5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органа,</w:t>
      </w:r>
      <w:r>
        <w:rPr>
          <w:rFonts w:ascii="Times New Roman" w:hAnsi="Times New Roman"/>
          <w:i w:val="1"/>
          <w:spacing w:val="-6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осуществляющего</w:t>
      </w:r>
    </w:p>
    <w:p w14:paraId="0B040000">
      <w:pPr>
        <w:tabs>
          <w:tab w:leader="none" w:pos="4536" w:val="left"/>
          <w:tab w:leader="none" w:pos="4678" w:val="left"/>
          <w:tab w:leader="none" w:pos="4820" w:val="left"/>
        </w:tabs>
        <w:spacing w:line="206" w:lineRule="exact"/>
        <w:ind w:hanging="808" w:left="50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i w:val="1"/>
          <w:sz w:val="18"/>
        </w:rPr>
        <w:t>выдачу</w:t>
      </w:r>
      <w:r>
        <w:rPr>
          <w:rFonts w:ascii="Times New Roman" w:hAnsi="Times New Roman"/>
          <w:i w:val="1"/>
          <w:spacing w:val="-4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разрешения</w:t>
      </w:r>
      <w:r>
        <w:rPr>
          <w:rFonts w:ascii="Times New Roman" w:hAnsi="Times New Roman"/>
          <w:i w:val="1"/>
          <w:spacing w:val="-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на</w:t>
      </w:r>
      <w:r>
        <w:rPr>
          <w:rFonts w:ascii="Times New Roman" w:hAnsi="Times New Roman"/>
          <w:i w:val="1"/>
          <w:spacing w:val="-4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размещение</w:t>
      </w:r>
      <w:r>
        <w:rPr>
          <w:rFonts w:ascii="Times New Roman" w:hAnsi="Times New Roman"/>
          <w:i w:val="1"/>
          <w:spacing w:val="-2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объекта</w:t>
      </w:r>
      <w:r>
        <w:rPr>
          <w:rFonts w:ascii="Times New Roman" w:hAnsi="Times New Roman"/>
          <w:sz w:val="18"/>
        </w:rPr>
        <w:t>)</w:t>
      </w:r>
    </w:p>
    <w:p w14:paraId="0C040000">
      <w:pPr>
        <w:pStyle w:val="Style_15"/>
        <w:tabs>
          <w:tab w:leader="none" w:pos="4536" w:val="left"/>
          <w:tab w:leader="none" w:pos="4678" w:val="left"/>
          <w:tab w:leader="none" w:pos="4820" w:val="left"/>
          <w:tab w:leader="none" w:pos="10246" w:val="left"/>
        </w:tabs>
        <w:spacing w:line="321" w:lineRule="exact"/>
        <w:ind w:firstLine="4536" w:left="0"/>
        <w:rPr>
          <w:sz w:val="18"/>
        </w:rPr>
      </w:pP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кого: ___________________________</w:t>
      </w:r>
    </w:p>
    <w:p w14:paraId="0D040000">
      <w:pPr>
        <w:pStyle w:val="Style_15"/>
        <w:tabs>
          <w:tab w:leader="none" w:pos="4536" w:val="left"/>
          <w:tab w:leader="none" w:pos="4678" w:val="left"/>
          <w:tab w:leader="none" w:pos="4820" w:val="left"/>
        </w:tabs>
        <w:ind/>
        <w:rPr>
          <w:sz w:val="18"/>
        </w:rPr>
      </w:pPr>
      <w:r>
        <w:rPr>
          <w:sz w:val="1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200025</wp:posOffset>
                </wp:positionV>
                <wp:extent cx="3112135" cy="1905"/>
                <wp:wrapTopAndBottom distB="0" distT="0"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12135" cy="1905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18"/>
        </w:rPr>
        <w:t xml:space="preserve"> </w:t>
      </w:r>
    </w:p>
    <w:p w14:paraId="0E040000">
      <w:pPr>
        <w:tabs>
          <w:tab w:leader="none" w:pos="4536" w:val="left"/>
          <w:tab w:leader="none" w:pos="4678" w:val="left"/>
          <w:tab w:leader="none" w:pos="4820" w:val="left"/>
        </w:tabs>
        <w:spacing w:line="180" w:lineRule="exact"/>
        <w:ind w:hanging="621" w:left="5441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(полное</w:t>
      </w:r>
      <w:r>
        <w:rPr>
          <w:rFonts w:ascii="Times New Roman" w:hAnsi="Times New Roman"/>
          <w:i w:val="1"/>
          <w:spacing w:val="-5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наименование,</w:t>
      </w:r>
      <w:r>
        <w:rPr>
          <w:rFonts w:ascii="Times New Roman" w:hAnsi="Times New Roman"/>
          <w:i w:val="1"/>
          <w:spacing w:val="-3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ИНН,</w:t>
      </w:r>
      <w:r>
        <w:rPr>
          <w:rFonts w:ascii="Times New Roman" w:hAnsi="Times New Roman"/>
          <w:i w:val="1"/>
          <w:spacing w:val="-3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ОГРН</w:t>
      </w:r>
      <w:r>
        <w:rPr>
          <w:rFonts w:ascii="Times New Roman" w:hAnsi="Times New Roman"/>
          <w:i w:val="1"/>
          <w:spacing w:val="-4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юридического</w:t>
      </w:r>
      <w:r>
        <w:rPr>
          <w:rFonts w:ascii="Times New Roman" w:hAnsi="Times New Roman"/>
          <w:i w:val="1"/>
          <w:spacing w:val="-2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лица,</w:t>
      </w:r>
      <w:r>
        <w:rPr>
          <w:rFonts w:ascii="Times New Roman" w:hAnsi="Times New Roman"/>
          <w:i w:val="1"/>
          <w:spacing w:val="-3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ИП)</w:t>
      </w:r>
    </w:p>
    <w:p w14:paraId="0F040000">
      <w:pPr>
        <w:pStyle w:val="Style_15"/>
        <w:tabs>
          <w:tab w:leader="none" w:pos="4536" w:val="left"/>
          <w:tab w:leader="none" w:pos="4678" w:val="left"/>
          <w:tab w:leader="none" w:pos="4820" w:val="left"/>
        </w:tabs>
        <w:ind/>
        <w:rPr>
          <w:i w:val="1"/>
          <w:sz w:val="18"/>
        </w:rPr>
      </w:pPr>
      <w:r>
        <w:rPr>
          <w:i w:val="1"/>
          <w:sz w:val="1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199390</wp:posOffset>
                </wp:positionV>
                <wp:extent cx="3201670" cy="1905"/>
                <wp:wrapTopAndBottom distB="0" distT="0"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201670" cy="1905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i w:val="1"/>
          <w:sz w:val="1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404495</wp:posOffset>
                </wp:positionV>
                <wp:extent cx="3023870" cy="1905"/>
                <wp:wrapTopAndBottom distB="0" distT="0"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3870" cy="1905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0040000">
      <w:pPr>
        <w:pStyle w:val="Style_15"/>
        <w:tabs>
          <w:tab w:leader="none" w:pos="4536" w:val="left"/>
          <w:tab w:leader="none" w:pos="4678" w:val="left"/>
          <w:tab w:leader="none" w:pos="4820" w:val="left"/>
        </w:tabs>
        <w:ind/>
        <w:rPr>
          <w:i w:val="1"/>
          <w:sz w:val="18"/>
        </w:rPr>
      </w:pPr>
    </w:p>
    <w:p w14:paraId="11040000">
      <w:pPr>
        <w:tabs>
          <w:tab w:leader="none" w:pos="4536" w:val="left"/>
          <w:tab w:leader="none" w:pos="4678" w:val="left"/>
          <w:tab w:leader="none" w:pos="4820" w:val="left"/>
        </w:tabs>
        <w:spacing w:line="180" w:lineRule="exact"/>
        <w:ind w:hanging="694" w:left="5372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(контактный</w:t>
      </w:r>
      <w:r>
        <w:rPr>
          <w:rFonts w:ascii="Times New Roman" w:hAnsi="Times New Roman"/>
          <w:i w:val="1"/>
          <w:spacing w:val="-3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телефон,</w:t>
      </w:r>
      <w:r>
        <w:rPr>
          <w:rFonts w:ascii="Times New Roman" w:hAnsi="Times New Roman"/>
          <w:i w:val="1"/>
          <w:spacing w:val="-4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электронная</w:t>
      </w:r>
      <w:r>
        <w:rPr>
          <w:rFonts w:ascii="Times New Roman" w:hAnsi="Times New Roman"/>
          <w:i w:val="1"/>
          <w:spacing w:val="-4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почта,</w:t>
      </w:r>
      <w:r>
        <w:rPr>
          <w:rFonts w:ascii="Times New Roman" w:hAnsi="Times New Roman"/>
          <w:i w:val="1"/>
          <w:spacing w:val="-4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почтовый</w:t>
      </w:r>
      <w:r>
        <w:rPr>
          <w:rFonts w:ascii="Times New Roman" w:hAnsi="Times New Roman"/>
          <w:i w:val="1"/>
          <w:spacing w:val="-2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адрес)</w:t>
      </w:r>
    </w:p>
    <w:p w14:paraId="12040000">
      <w:pPr>
        <w:pStyle w:val="Style_15"/>
        <w:tabs>
          <w:tab w:leader="none" w:pos="4536" w:val="left"/>
          <w:tab w:leader="none" w:pos="4678" w:val="left"/>
          <w:tab w:leader="none" w:pos="4820" w:val="left"/>
        </w:tabs>
        <w:ind/>
        <w:rPr>
          <w:i w:val="1"/>
          <w:sz w:val="18"/>
        </w:rPr>
      </w:pPr>
      <w:r>
        <w:rPr>
          <w:i w:val="1"/>
          <w:sz w:val="1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199390</wp:posOffset>
                </wp:positionV>
                <wp:extent cx="3204210" cy="1905"/>
                <wp:wrapTopAndBottom distB="0" distT="0"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204210" cy="1905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341" y="0"/>
                              </a:lnTo>
                              <a:moveTo>
                                <a:pt x="4343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i w:val="1"/>
          <w:sz w:val="1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403225</wp:posOffset>
                </wp:positionV>
                <wp:extent cx="3023870" cy="1905"/>
                <wp:wrapTopAndBottom distB="0" distT="0"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3870" cy="1905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3040000">
      <w:pPr>
        <w:pStyle w:val="Style_15"/>
        <w:tabs>
          <w:tab w:leader="none" w:pos="4536" w:val="left"/>
          <w:tab w:leader="none" w:pos="4678" w:val="left"/>
          <w:tab w:leader="none" w:pos="4820" w:val="left"/>
        </w:tabs>
        <w:ind/>
        <w:rPr>
          <w:i w:val="1"/>
          <w:sz w:val="18"/>
        </w:rPr>
      </w:pPr>
    </w:p>
    <w:p w14:paraId="14040000">
      <w:pPr>
        <w:tabs>
          <w:tab w:leader="none" w:pos="4536" w:val="left"/>
          <w:tab w:leader="none" w:pos="4678" w:val="left"/>
          <w:tab w:leader="none" w:pos="4820" w:val="left"/>
        </w:tabs>
        <w:spacing w:line="179" w:lineRule="exact"/>
        <w:ind w:hanging="670" w:left="5065"/>
        <w:jc w:val="center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(фамилия,</w:t>
      </w:r>
      <w:r>
        <w:rPr>
          <w:rFonts w:ascii="Times New Roman" w:hAnsi="Times New Roman"/>
          <w:i w:val="1"/>
          <w:spacing w:val="-5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имя,</w:t>
      </w:r>
      <w:r>
        <w:rPr>
          <w:rFonts w:ascii="Times New Roman" w:hAnsi="Times New Roman"/>
          <w:i w:val="1"/>
          <w:spacing w:val="-4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отчество</w:t>
      </w:r>
      <w:r>
        <w:rPr>
          <w:rFonts w:ascii="Times New Roman" w:hAnsi="Times New Roman"/>
          <w:i w:val="1"/>
          <w:spacing w:val="-3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(последнее -</w:t>
      </w:r>
      <w:r>
        <w:rPr>
          <w:rFonts w:ascii="Times New Roman" w:hAnsi="Times New Roman"/>
          <w:i w:val="1"/>
          <w:spacing w:val="-2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при</w:t>
      </w:r>
      <w:r>
        <w:rPr>
          <w:rFonts w:ascii="Times New Roman" w:hAnsi="Times New Roman"/>
          <w:i w:val="1"/>
          <w:spacing w:val="-2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наличии),</w:t>
      </w:r>
      <w:r>
        <w:rPr>
          <w:rFonts w:ascii="Times New Roman" w:hAnsi="Times New Roman"/>
          <w:i w:val="1"/>
          <w:spacing w:val="-2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данные</w:t>
      </w:r>
    </w:p>
    <w:p w14:paraId="15040000">
      <w:pPr>
        <w:tabs>
          <w:tab w:leader="none" w:pos="4536" w:val="left"/>
          <w:tab w:leader="none" w:pos="4678" w:val="left"/>
          <w:tab w:leader="none" w:pos="4820" w:val="left"/>
        </w:tabs>
        <w:ind w:hanging="670" w:left="5106" w:right="42"/>
        <w:jc w:val="center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документа, удостоверяющего личность, контактный телефон,</w:t>
      </w:r>
      <w:r>
        <w:rPr>
          <w:rFonts w:ascii="Times New Roman" w:hAnsi="Times New Roman"/>
          <w:i w:val="1"/>
          <w:spacing w:val="-42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адрес</w:t>
      </w:r>
      <w:r>
        <w:rPr>
          <w:rFonts w:ascii="Times New Roman" w:hAnsi="Times New Roman"/>
          <w:i w:val="1"/>
          <w:spacing w:val="-2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электронной</w:t>
      </w:r>
      <w:r>
        <w:rPr>
          <w:rFonts w:ascii="Times New Roman" w:hAnsi="Times New Roman"/>
          <w:i w:val="1"/>
          <w:spacing w:val="-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почты,</w:t>
      </w:r>
      <w:r>
        <w:rPr>
          <w:rFonts w:ascii="Times New Roman" w:hAnsi="Times New Roman"/>
          <w:i w:val="1"/>
          <w:spacing w:val="15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адрес</w:t>
      </w:r>
      <w:r>
        <w:rPr>
          <w:rFonts w:ascii="Times New Roman" w:hAnsi="Times New Roman"/>
          <w:i w:val="1"/>
          <w:spacing w:val="-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регистрации,</w:t>
      </w:r>
      <w:r>
        <w:rPr>
          <w:rFonts w:ascii="Times New Roman" w:hAnsi="Times New Roman"/>
          <w:i w:val="1"/>
          <w:spacing w:val="-3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адрес</w:t>
      </w:r>
    </w:p>
    <w:p w14:paraId="16040000">
      <w:pPr>
        <w:tabs>
          <w:tab w:leader="none" w:pos="4536" w:val="left"/>
          <w:tab w:leader="none" w:pos="4678" w:val="left"/>
          <w:tab w:leader="none" w:pos="4820" w:val="left"/>
        </w:tabs>
        <w:spacing w:line="206" w:lineRule="exact"/>
        <w:ind w:hanging="670" w:left="5066"/>
        <w:jc w:val="center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фактического</w:t>
      </w:r>
      <w:r>
        <w:rPr>
          <w:rFonts w:ascii="Times New Roman" w:hAnsi="Times New Roman"/>
          <w:i w:val="1"/>
          <w:spacing w:val="-6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проживания</w:t>
      </w:r>
      <w:r>
        <w:rPr>
          <w:rFonts w:ascii="Times New Roman" w:hAnsi="Times New Roman"/>
          <w:i w:val="1"/>
          <w:spacing w:val="-4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уполномоченного</w:t>
      </w:r>
      <w:r>
        <w:rPr>
          <w:rFonts w:ascii="Times New Roman" w:hAnsi="Times New Roman"/>
          <w:i w:val="1"/>
          <w:spacing w:val="-5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лица)</w:t>
      </w:r>
    </w:p>
    <w:p w14:paraId="17040000">
      <w:pPr>
        <w:pStyle w:val="Style_15"/>
        <w:ind/>
        <w:jc w:val="right"/>
        <w:rPr>
          <w:i w:val="1"/>
          <w:sz w:val="18"/>
        </w:rPr>
      </w:pPr>
      <w:r>
        <w:rPr>
          <w:i w:val="1"/>
          <w:sz w:val="18"/>
        </w:rPr>
        <w:t>_____________________________________________________</w:t>
      </w:r>
    </w:p>
    <w:p w14:paraId="18040000">
      <w:pPr>
        <w:widowControl w:val="1"/>
        <w:spacing w:line="264" w:lineRule="auto"/>
        <w:ind/>
        <w:jc w:val="center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 xml:space="preserve">                                                                                                   (данные</w:t>
      </w:r>
      <w:r>
        <w:rPr>
          <w:rFonts w:ascii="Times New Roman" w:hAnsi="Times New Roman"/>
          <w:i w:val="1"/>
          <w:spacing w:val="-8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>представителя)</w:t>
      </w:r>
    </w:p>
    <w:p w14:paraId="19040000">
      <w:pPr>
        <w:widowControl w:val="1"/>
        <w:spacing w:line="264" w:lineRule="auto"/>
        <w:ind/>
        <w:jc w:val="center"/>
        <w:rPr>
          <w:rFonts w:ascii="Times New Roman" w:hAnsi="Times New Roman"/>
          <w:i w:val="1"/>
          <w:sz w:val="18"/>
        </w:rPr>
      </w:pPr>
    </w:p>
    <w:p w14:paraId="1A040000">
      <w:pPr>
        <w:widowControl w:val="1"/>
        <w:spacing w:line="264" w:lineRule="auto"/>
        <w:ind/>
        <w:jc w:val="center"/>
        <w:rPr>
          <w:i w:val="1"/>
          <w:sz w:val="18"/>
        </w:rPr>
      </w:pPr>
    </w:p>
    <w:p w14:paraId="1B040000">
      <w:pPr>
        <w:pStyle w:val="Style_15"/>
        <w:tabs>
          <w:tab w:leader="none" w:pos="7655" w:val="left"/>
        </w:tabs>
        <w:ind w:firstLine="0" w:left="-567" w:right="-7"/>
        <w:jc w:val="center"/>
        <w:rPr>
          <w:sz w:val="26"/>
        </w:rPr>
      </w:pPr>
      <w:r>
        <w:rPr>
          <w:sz w:val="26"/>
        </w:rPr>
        <w:t>Заявление</w:t>
      </w:r>
    </w:p>
    <w:p w14:paraId="1C040000">
      <w:pPr>
        <w:pStyle w:val="Style_15"/>
        <w:tabs>
          <w:tab w:leader="none" w:pos="7655" w:val="left"/>
          <w:tab w:leader="none" w:pos="7797" w:val="left"/>
        </w:tabs>
        <w:ind w:firstLine="0" w:left="-567" w:right="-7"/>
        <w:jc w:val="center"/>
        <w:rPr>
          <w:sz w:val="26"/>
        </w:rPr>
      </w:pPr>
      <w:r>
        <w:rPr>
          <w:sz w:val="26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14:paraId="1D040000">
      <w:pPr>
        <w:pStyle w:val="Style_15"/>
        <w:tabs>
          <w:tab w:leader="none" w:pos="7655" w:val="left"/>
        </w:tabs>
        <w:ind w:firstLine="0" w:left="-567" w:right="-7"/>
      </w:pPr>
    </w:p>
    <w:p w14:paraId="1E040000">
      <w:pPr>
        <w:pStyle w:val="Style_15"/>
        <w:tabs>
          <w:tab w:leader="none" w:pos="7655" w:val="left"/>
        </w:tabs>
        <w:ind w:firstLine="0" w:left="-567" w:right="-7"/>
      </w:pPr>
    </w:p>
    <w:p w14:paraId="1F040000">
      <w:pPr>
        <w:pStyle w:val="Style_15"/>
        <w:tabs>
          <w:tab w:leader="none" w:pos="7655" w:val="left"/>
        </w:tabs>
        <w:ind w:firstLine="0" w:left="-567" w:right="-7"/>
        <w:rPr>
          <w:sz w:val="24"/>
        </w:rPr>
      </w:pP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опечатку</w:t>
      </w:r>
      <w:r>
        <w:rPr>
          <w:spacing w:val="-4"/>
          <w:sz w:val="24"/>
        </w:rPr>
        <w:t xml:space="preserve"> </w:t>
      </w:r>
      <w:r>
        <w:rPr>
          <w:sz w:val="24"/>
        </w:rPr>
        <w:t>и (или) ошибку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     </w:t>
      </w:r>
      <w:r>
        <w:rPr>
          <w:sz w:val="24"/>
        </w:rPr>
        <w:t>.</w:t>
      </w:r>
    </w:p>
    <w:p w14:paraId="20040000">
      <w:pPr>
        <w:tabs>
          <w:tab w:leader="none" w:pos="7655" w:val="left"/>
        </w:tabs>
        <w:spacing w:before="2"/>
        <w:ind w:firstLine="0" w:left="-567" w:right="-7"/>
        <w:jc w:val="right"/>
        <w:rPr>
          <w:rFonts w:ascii="Times New Roman" w:hAnsi="Times New Roman"/>
          <w:i w:val="1"/>
          <w:spacing w:val="-47"/>
          <w:sz w:val="20"/>
        </w:rPr>
      </w:pPr>
      <w:r>
        <w:rPr>
          <w:rFonts w:ascii="Times New Roman" w:hAnsi="Times New Roman"/>
          <w:i w:val="1"/>
          <w:sz w:val="20"/>
        </w:rPr>
        <w:t>(указываются реквизиты и название документа,</w:t>
      </w:r>
      <w:r>
        <w:rPr>
          <w:rFonts w:ascii="Times New Roman" w:hAnsi="Times New Roman"/>
          <w:i w:val="1"/>
          <w:spacing w:val="-47"/>
          <w:sz w:val="20"/>
        </w:rPr>
        <w:t xml:space="preserve"> </w:t>
      </w:r>
    </w:p>
    <w:p w14:paraId="21040000">
      <w:pPr>
        <w:tabs>
          <w:tab w:leader="none" w:pos="7655" w:val="left"/>
        </w:tabs>
        <w:spacing w:before="2"/>
        <w:ind w:firstLine="0" w:left="-567" w:right="-7"/>
        <w:jc w:val="right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выданного</w:t>
      </w:r>
      <w:r>
        <w:rPr>
          <w:rFonts w:ascii="Times New Roman" w:hAnsi="Times New Roman"/>
          <w:i w:val="1"/>
          <w:spacing w:val="-5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уполномоченным</w:t>
      </w:r>
      <w:r>
        <w:rPr>
          <w:rFonts w:ascii="Times New Roman" w:hAnsi="Times New Roman"/>
          <w:i w:val="1"/>
          <w:spacing w:val="-7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органом</w:t>
      </w:r>
      <w:r>
        <w:rPr>
          <w:rFonts w:ascii="Times New Roman" w:hAnsi="Times New Roman"/>
          <w:i w:val="1"/>
          <w:spacing w:val="-7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в</w:t>
      </w:r>
      <w:r>
        <w:rPr>
          <w:rFonts w:ascii="Times New Roman" w:hAnsi="Times New Roman"/>
          <w:i w:val="1"/>
          <w:spacing w:val="-8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результате</w:t>
      </w:r>
    </w:p>
    <w:p w14:paraId="22040000">
      <w:pPr>
        <w:tabs>
          <w:tab w:leader="none" w:pos="7655" w:val="left"/>
        </w:tabs>
        <w:spacing w:line="228" w:lineRule="exact"/>
        <w:ind w:firstLine="0" w:left="-567" w:right="-7"/>
        <w:jc w:val="right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предоставления</w:t>
      </w:r>
      <w:r>
        <w:rPr>
          <w:rFonts w:ascii="Times New Roman" w:hAnsi="Times New Roman"/>
          <w:i w:val="1"/>
          <w:spacing w:val="-10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муниципальной</w:t>
      </w:r>
      <w:r>
        <w:rPr>
          <w:rFonts w:ascii="Times New Roman" w:hAnsi="Times New Roman"/>
          <w:i w:val="1"/>
          <w:spacing w:val="-7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услуги)</w:t>
      </w:r>
    </w:p>
    <w:p w14:paraId="23040000">
      <w:pPr>
        <w:pStyle w:val="Style_15"/>
        <w:tabs>
          <w:tab w:leader="none" w:pos="7655" w:val="left"/>
        </w:tabs>
        <w:spacing w:before="137"/>
        <w:ind w:firstLine="0" w:left="-567" w:right="-7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наличии):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     </w:t>
      </w:r>
      <w:r>
        <w:rPr>
          <w:sz w:val="24"/>
        </w:rPr>
        <w:t>.</w:t>
      </w:r>
    </w:p>
    <w:p w14:paraId="24040000">
      <w:pPr>
        <w:tabs>
          <w:tab w:leader="none" w:pos="7655" w:val="left"/>
        </w:tabs>
        <w:spacing w:before="63"/>
        <w:ind w:firstLine="0" w:left="-567" w:right="-7"/>
        <w:jc w:val="right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(прилагаются</w:t>
      </w:r>
      <w:r>
        <w:rPr>
          <w:rFonts w:ascii="Times New Roman" w:hAnsi="Times New Roman"/>
          <w:i w:val="1"/>
          <w:spacing w:val="-7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материалы,</w:t>
      </w:r>
      <w:r>
        <w:rPr>
          <w:rFonts w:ascii="Times New Roman" w:hAnsi="Times New Roman"/>
          <w:i w:val="1"/>
          <w:spacing w:val="-4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обосновывающие</w:t>
      </w:r>
      <w:r>
        <w:rPr>
          <w:rFonts w:ascii="Times New Roman" w:hAnsi="Times New Roman"/>
          <w:i w:val="1"/>
          <w:spacing w:val="-6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наличие</w:t>
      </w:r>
    </w:p>
    <w:p w14:paraId="25040000">
      <w:pPr>
        <w:tabs>
          <w:tab w:leader="none" w:pos="7655" w:val="left"/>
        </w:tabs>
        <w:spacing w:before="1"/>
        <w:ind w:firstLine="0" w:left="-567" w:right="-7"/>
        <w:jc w:val="right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опечатки</w:t>
      </w:r>
      <w:r>
        <w:rPr>
          <w:rFonts w:ascii="Times New Roman" w:hAnsi="Times New Roman"/>
          <w:i w:val="1"/>
          <w:spacing w:val="-4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и</w:t>
      </w:r>
      <w:r>
        <w:rPr>
          <w:rFonts w:ascii="Times New Roman" w:hAnsi="Times New Roman"/>
          <w:i w:val="1"/>
          <w:spacing w:val="-4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(или)</w:t>
      </w:r>
      <w:r>
        <w:rPr>
          <w:rFonts w:ascii="Times New Roman" w:hAnsi="Times New Roman"/>
          <w:i w:val="1"/>
          <w:spacing w:val="-2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ошибки)</w:t>
      </w:r>
    </w:p>
    <w:p w14:paraId="26040000">
      <w:pPr>
        <w:pStyle w:val="Style_15"/>
        <w:tabs>
          <w:tab w:leader="none" w:pos="7655" w:val="left"/>
        </w:tabs>
        <w:ind w:firstLine="0" w:left="-567" w:right="-7"/>
        <w:rPr>
          <w:sz w:val="24"/>
        </w:rPr>
      </w:pPr>
    </w:p>
    <w:p w14:paraId="27040000">
      <w:pPr>
        <w:pStyle w:val="Style_15"/>
        <w:tabs>
          <w:tab w:leader="none" w:pos="5175" w:val="left"/>
          <w:tab w:leader="none" w:pos="7655" w:val="left"/>
        </w:tabs>
        <w:spacing w:before="135"/>
        <w:ind w:firstLine="0" w:left="-567" w:right="-7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Дата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8040000">
      <w:pPr>
        <w:sectPr>
          <w:headerReference r:id="rId6" w:type="first"/>
          <w:headerReference r:id="rId7" w:type="default"/>
          <w:pgSz w:h="16838" w:orient="portrait" w:w="11906"/>
          <w:pgMar w:bottom="1134" w:footer="283" w:gutter="0" w:header="283" w:left="1701" w:right="850" w:top="993"/>
          <w:titlePg/>
        </w:sectPr>
      </w:pPr>
    </w:p>
    <w:p w14:paraId="29040000">
      <w:pPr>
        <w:spacing w:after="60" w:before="240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№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10</w:t>
      </w:r>
    </w:p>
    <w:p w14:paraId="2A040000">
      <w:pPr>
        <w:tabs>
          <w:tab w:leader="none" w:pos="567" w:val="left"/>
        </w:tabs>
        <w:ind w:firstLine="567" w:left="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дминистративному регламенту</w:t>
      </w:r>
    </w:p>
    <w:p w14:paraId="2B040000">
      <w:pPr>
        <w:tabs>
          <w:tab w:leader="none" w:pos="0" w:val="left"/>
        </w:tabs>
        <w:ind w:firstLine="567" w:left="0" w:right="-1"/>
        <w:contextualSpacing w:val="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предоставлению </w:t>
      </w:r>
    </w:p>
    <w:p w14:paraId="2C040000">
      <w:pPr>
        <w:tabs>
          <w:tab w:leader="none" w:pos="0" w:val="left"/>
        </w:tabs>
        <w:ind w:firstLine="567" w:left="0" w:right="-1"/>
        <w:contextualSpacing w:val="1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муниципальной услуги</w:t>
      </w:r>
    </w:p>
    <w:p w14:paraId="2D040000">
      <w:pPr>
        <w:spacing w:after="40"/>
        <w:ind/>
        <w:jc w:val="center"/>
        <w:rPr>
          <w:rFonts w:ascii="Times New Roman" w:hAnsi="Times New Roman"/>
          <w:sz w:val="28"/>
        </w:rPr>
      </w:pPr>
    </w:p>
    <w:p w14:paraId="2E040000">
      <w:pPr>
        <w:spacing w:after="4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Состав, последовательность и сроки выполнения административных процедур (действий) при предоставлении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муниципальной услуги</w:t>
      </w:r>
    </w:p>
    <w:p w14:paraId="2F040000">
      <w:pPr>
        <w:spacing w:after="40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Layout w:type="fixed"/>
      </w:tblPr>
      <w:tblGrid>
        <w:gridCol w:w="2263"/>
        <w:gridCol w:w="2410"/>
        <w:gridCol w:w="1559"/>
        <w:gridCol w:w="8"/>
        <w:gridCol w:w="1835"/>
        <w:gridCol w:w="2268"/>
        <w:gridCol w:w="1559"/>
        <w:gridCol w:w="2658"/>
      </w:tblGrid>
      <w:tr>
        <w:trPr>
          <w:tblHeader/>
        </w:trPr>
        <w:tc>
          <w:tcPr>
            <w:tcW w:type="dxa" w:w="2263"/>
          </w:tcPr>
          <w:p w14:paraId="3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type="dxa" w:w="2410"/>
          </w:tcPr>
          <w:p w14:paraId="3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административных действий</w:t>
            </w:r>
          </w:p>
        </w:tc>
        <w:tc>
          <w:tcPr>
            <w:tcW w:type="dxa" w:w="1559"/>
          </w:tcPr>
          <w:p w14:paraId="3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</w:t>
            </w:r>
          </w:p>
          <w:p w14:paraId="3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выполнения административных действий</w:t>
            </w:r>
          </w:p>
        </w:tc>
        <w:tc>
          <w:tcPr>
            <w:tcW w:type="dxa" w:w="1843"/>
            <w:gridSpan w:val="2"/>
          </w:tcPr>
          <w:p w14:paraId="3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type="dxa" w:w="2268"/>
          </w:tcPr>
          <w:p w14:paraId="3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 выполнения административного действия</w:t>
            </w:r>
          </w:p>
        </w:tc>
        <w:tc>
          <w:tcPr>
            <w:tcW w:type="dxa" w:w="1559"/>
          </w:tcPr>
          <w:p w14:paraId="3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Критерии принятия решения</w:t>
            </w:r>
          </w:p>
        </w:tc>
        <w:tc>
          <w:tcPr>
            <w:tcW w:type="dxa" w:w="2658"/>
          </w:tcPr>
          <w:p w14:paraId="3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 административного действия, способ</w:t>
            </w:r>
          </w:p>
          <w:p w14:paraId="3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фиксации</w:t>
            </w:r>
          </w:p>
        </w:tc>
      </w:tr>
      <w:tr>
        <w:trPr>
          <w:tblHeader/>
        </w:trPr>
        <w:tc>
          <w:tcPr>
            <w:tcW w:type="dxa" w:w="2263"/>
          </w:tcPr>
          <w:p w14:paraId="3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410"/>
          </w:tcPr>
          <w:p w14:paraId="3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59"/>
          </w:tcPr>
          <w:p w14:paraId="3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843"/>
            <w:gridSpan w:val="2"/>
          </w:tcPr>
          <w:p w14:paraId="3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2268"/>
          </w:tcPr>
          <w:p w14:paraId="3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559"/>
          </w:tcPr>
          <w:p w14:paraId="3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2658"/>
          </w:tcPr>
          <w:p w14:paraId="3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rPr>
          <w:trHeight w:hRule="atLeast" w:val="212"/>
        </w:trPr>
        <w:tc>
          <w:tcPr>
            <w:tcW w:type="dxa" w:w="14560"/>
            <w:gridSpan w:val="8"/>
          </w:tcPr>
          <w:p w14:paraId="4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Прием </w:t>
            </w:r>
            <w:r>
              <w:rPr>
                <w:rFonts w:ascii="Times New Roman" w:hAnsi="Times New Roman"/>
                <w:sz w:val="20"/>
              </w:rPr>
              <w:t>и регистрация заявления и документов, необходимых для предоставления муниципальной услуги</w:t>
            </w:r>
          </w:p>
        </w:tc>
      </w:tr>
      <w:tr>
        <w:trPr>
          <w:trHeight w:hRule="atLeast" w:val="5525"/>
        </w:trPr>
        <w:tc>
          <w:tcPr>
            <w:tcW w:type="dxa" w:w="2263"/>
          </w:tcPr>
          <w:p w14:paraId="4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оступление заявления и документов для предоставления государственной (муниципальной) услуги в Уполномоченный орган</w:t>
            </w:r>
          </w:p>
        </w:tc>
        <w:tc>
          <w:tcPr>
            <w:tcW w:type="dxa" w:w="2410"/>
          </w:tcPr>
          <w:p w14:paraId="42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Прием заявления и </w:t>
            </w:r>
            <w:r>
              <w:rPr>
                <w:rFonts w:ascii="Times New Roman" w:hAnsi="Times New Roman"/>
                <w:sz w:val="20"/>
              </w:rPr>
              <w:t xml:space="preserve">регистрация заявления (ходатайства) </w:t>
            </w:r>
            <w:r>
              <w:rPr>
                <w:rFonts w:ascii="Times New Roman" w:hAnsi="Times New Roman"/>
                <w:sz w:val="20"/>
              </w:rPr>
              <w:t>документов для пред</w:t>
            </w:r>
            <w:r>
              <w:rPr>
                <w:rFonts w:ascii="Times New Roman" w:hAnsi="Times New Roman"/>
                <w:sz w:val="20"/>
              </w:rPr>
              <w:t>оставления муниципальной услуги.</w:t>
            </w:r>
          </w:p>
          <w:p w14:paraId="43040000">
            <w:pPr>
              <w:rPr>
                <w:rFonts w:ascii="Times New Roman" w:hAnsi="Times New Roman"/>
                <w:sz w:val="20"/>
              </w:rPr>
            </w:pPr>
          </w:p>
          <w:p w14:paraId="44040000">
            <w:pPr>
              <w:rPr>
                <w:rFonts w:ascii="Times New Roman" w:hAnsi="Times New Roman"/>
                <w:sz w:val="20"/>
              </w:rPr>
            </w:pPr>
          </w:p>
          <w:p w14:paraId="45040000">
            <w:pPr>
              <w:rPr>
                <w:rFonts w:ascii="Times New Roman" w:hAnsi="Times New Roman"/>
                <w:sz w:val="20"/>
              </w:rPr>
            </w:pPr>
          </w:p>
          <w:p w14:paraId="46040000">
            <w:pPr>
              <w:rPr>
                <w:rFonts w:ascii="Times New Roman" w:hAnsi="Times New Roman"/>
                <w:sz w:val="20"/>
              </w:rPr>
            </w:pPr>
          </w:p>
          <w:p w14:paraId="4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Проверка </w:t>
            </w:r>
            <w:r>
              <w:rPr>
                <w:rFonts w:ascii="Times New Roman" w:hAnsi="Times New Roman"/>
                <w:sz w:val="20"/>
              </w:rPr>
              <w:t>заявления и документов, представленных для получения муниципальной услуги</w:t>
            </w:r>
          </w:p>
          <w:p w14:paraId="48040000">
            <w:pPr>
              <w:rPr>
                <w:rFonts w:ascii="Times New Roman" w:hAnsi="Times New Roman"/>
                <w:sz w:val="20"/>
              </w:rPr>
            </w:pPr>
          </w:p>
          <w:p w14:paraId="49040000">
            <w:pPr>
              <w:rPr>
                <w:rFonts w:ascii="Times New Roman" w:hAnsi="Times New Roman"/>
                <w:sz w:val="20"/>
              </w:rPr>
            </w:pPr>
          </w:p>
          <w:p w14:paraId="4A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Проверка комплектности документов на наличие/отсутствие оснований для возврата документов, предусмотренных п. </w:t>
            </w:r>
            <w:r>
              <w:rPr>
                <w:rFonts w:ascii="Times New Roman" w:hAnsi="Times New Roman"/>
                <w:sz w:val="20"/>
              </w:rPr>
              <w:t xml:space="preserve">22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дминистративного регламента</w:t>
            </w:r>
          </w:p>
          <w:p w14:paraId="4B040000">
            <w:pPr>
              <w:rPr>
                <w:rFonts w:ascii="Times New Roman" w:hAnsi="Times New Roman"/>
                <w:sz w:val="20"/>
              </w:rPr>
            </w:pPr>
          </w:p>
          <w:p w14:paraId="4C040000">
            <w:pPr>
              <w:rPr>
                <w:rFonts w:ascii="Times New Roman" w:hAnsi="Times New Roman"/>
                <w:sz w:val="20"/>
              </w:rPr>
            </w:pPr>
          </w:p>
          <w:p w14:paraId="4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Направление заявителю электронного сообщения о приеме заявления к рассмотрению либо отказа в приеме заявления (ходатайства) к рассмотрению с обоснованием отказа</w:t>
            </w:r>
            <w:r>
              <w:rPr>
                <w:rFonts w:ascii="Times New Roman" w:hAnsi="Times New Roman"/>
                <w:sz w:val="20"/>
              </w:rPr>
              <w:t xml:space="preserve"> оснований для отказа </w:t>
            </w:r>
            <w:r>
              <w:rPr>
                <w:rFonts w:ascii="Times New Roman" w:hAnsi="Times New Roman"/>
                <w:sz w:val="20"/>
              </w:rPr>
              <w:t>(в том числе в электронной форме в личный кабинет на ЕПГУ)</w:t>
            </w:r>
          </w:p>
          <w:p w14:paraId="4E040000">
            <w:pPr>
              <w:rPr>
                <w:rFonts w:ascii="Times New Roman" w:hAnsi="Times New Roman"/>
                <w:sz w:val="20"/>
              </w:rPr>
            </w:pPr>
          </w:p>
          <w:p w14:paraId="4F040000">
            <w:pPr>
              <w:rPr>
                <w:sz w:val="20"/>
              </w:rPr>
            </w:pPr>
          </w:p>
        </w:tc>
        <w:tc>
          <w:tcPr>
            <w:tcW w:type="dxa" w:w="1559"/>
          </w:tcPr>
          <w:p w14:paraId="5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рабочий день</w:t>
            </w:r>
          </w:p>
          <w:p w14:paraId="51040000">
            <w:pPr>
              <w:rPr>
                <w:rFonts w:ascii="Times New Roman" w:hAnsi="Times New Roman"/>
                <w:sz w:val="20"/>
              </w:rPr>
            </w:pPr>
          </w:p>
          <w:p w14:paraId="52040000">
            <w:pPr>
              <w:rPr>
                <w:rFonts w:ascii="Times New Roman" w:hAnsi="Times New Roman"/>
                <w:sz w:val="20"/>
              </w:rPr>
            </w:pPr>
          </w:p>
          <w:p w14:paraId="53040000">
            <w:pPr>
              <w:rPr>
                <w:rFonts w:ascii="Times New Roman" w:hAnsi="Times New Roman"/>
                <w:sz w:val="20"/>
              </w:rPr>
            </w:pPr>
          </w:p>
          <w:p w14:paraId="54040000">
            <w:pPr>
              <w:rPr>
                <w:rFonts w:ascii="Times New Roman" w:hAnsi="Times New Roman"/>
                <w:sz w:val="20"/>
              </w:rPr>
            </w:pPr>
          </w:p>
          <w:p w14:paraId="55040000">
            <w:pPr>
              <w:rPr>
                <w:rFonts w:ascii="Times New Roman" w:hAnsi="Times New Roman"/>
                <w:sz w:val="20"/>
              </w:rPr>
            </w:pPr>
          </w:p>
          <w:p w14:paraId="56040000">
            <w:pPr>
              <w:rPr>
                <w:rFonts w:ascii="Times New Roman" w:hAnsi="Times New Roman"/>
                <w:sz w:val="20"/>
              </w:rPr>
            </w:pPr>
          </w:p>
          <w:p w14:paraId="57040000">
            <w:pPr>
              <w:rPr>
                <w:rFonts w:ascii="Times New Roman" w:hAnsi="Times New Roman"/>
                <w:sz w:val="20"/>
              </w:rPr>
            </w:pPr>
          </w:p>
          <w:p w14:paraId="58040000">
            <w:pPr>
              <w:rPr>
                <w:rFonts w:ascii="Times New Roman" w:hAnsi="Times New Roman"/>
                <w:sz w:val="20"/>
              </w:rPr>
            </w:pPr>
          </w:p>
          <w:p w14:paraId="59040000">
            <w:pPr>
              <w:rPr>
                <w:rFonts w:ascii="Times New Roman" w:hAnsi="Times New Roman"/>
                <w:sz w:val="20"/>
              </w:rPr>
            </w:pPr>
          </w:p>
          <w:p w14:paraId="5A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рабочий день</w:t>
            </w:r>
          </w:p>
          <w:p w14:paraId="5B040000">
            <w:pPr>
              <w:rPr>
                <w:rFonts w:ascii="Times New Roman" w:hAnsi="Times New Roman"/>
                <w:sz w:val="20"/>
              </w:rPr>
            </w:pPr>
          </w:p>
          <w:p w14:paraId="5C040000">
            <w:pPr>
              <w:rPr>
                <w:rFonts w:ascii="Times New Roman" w:hAnsi="Times New Roman"/>
                <w:sz w:val="20"/>
              </w:rPr>
            </w:pPr>
          </w:p>
          <w:p w14:paraId="5D040000">
            <w:pPr>
              <w:rPr>
                <w:rFonts w:ascii="Times New Roman" w:hAnsi="Times New Roman"/>
                <w:sz w:val="20"/>
              </w:rPr>
            </w:pPr>
          </w:p>
          <w:p w14:paraId="5E040000">
            <w:pPr>
              <w:rPr>
                <w:rFonts w:ascii="Times New Roman" w:hAnsi="Times New Roman"/>
                <w:sz w:val="20"/>
              </w:rPr>
            </w:pPr>
          </w:p>
          <w:p w14:paraId="5F040000">
            <w:pPr>
              <w:rPr>
                <w:rFonts w:ascii="Times New Roman" w:hAnsi="Times New Roman"/>
                <w:sz w:val="20"/>
              </w:rPr>
            </w:pPr>
          </w:p>
          <w:p w14:paraId="60040000">
            <w:pPr>
              <w:rPr>
                <w:rFonts w:ascii="Times New Roman" w:hAnsi="Times New Roman"/>
                <w:sz w:val="20"/>
              </w:rPr>
            </w:pPr>
          </w:p>
          <w:p w14:paraId="6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рабочих дней</w:t>
            </w:r>
          </w:p>
          <w:p w14:paraId="62040000">
            <w:pPr>
              <w:rPr>
                <w:rFonts w:ascii="Times New Roman" w:hAnsi="Times New Roman"/>
                <w:sz w:val="20"/>
              </w:rPr>
            </w:pPr>
          </w:p>
          <w:p w14:paraId="63040000">
            <w:pPr>
              <w:rPr>
                <w:rFonts w:ascii="Times New Roman" w:hAnsi="Times New Roman"/>
                <w:sz w:val="20"/>
              </w:rPr>
            </w:pPr>
          </w:p>
          <w:p w14:paraId="64040000">
            <w:pPr>
              <w:rPr>
                <w:rFonts w:ascii="Times New Roman" w:hAnsi="Times New Roman"/>
                <w:sz w:val="20"/>
              </w:rPr>
            </w:pPr>
          </w:p>
          <w:p w14:paraId="65040000">
            <w:pPr>
              <w:rPr>
                <w:rFonts w:ascii="Times New Roman" w:hAnsi="Times New Roman"/>
                <w:sz w:val="20"/>
              </w:rPr>
            </w:pPr>
          </w:p>
          <w:p w14:paraId="66040000">
            <w:pPr>
              <w:rPr>
                <w:rFonts w:ascii="Times New Roman" w:hAnsi="Times New Roman"/>
                <w:sz w:val="20"/>
              </w:rPr>
            </w:pPr>
          </w:p>
          <w:p w14:paraId="67040000">
            <w:pPr>
              <w:rPr>
                <w:rFonts w:ascii="Times New Roman" w:hAnsi="Times New Roman"/>
                <w:sz w:val="20"/>
              </w:rPr>
            </w:pPr>
          </w:p>
          <w:p w14:paraId="68040000">
            <w:pPr>
              <w:rPr>
                <w:rFonts w:ascii="Times New Roman" w:hAnsi="Times New Roman"/>
                <w:sz w:val="20"/>
              </w:rPr>
            </w:pPr>
          </w:p>
          <w:p w14:paraId="69040000">
            <w:pPr>
              <w:rPr>
                <w:rFonts w:ascii="Times New Roman" w:hAnsi="Times New Roman"/>
                <w:sz w:val="20"/>
              </w:rPr>
            </w:pPr>
          </w:p>
          <w:p w14:paraId="6A040000">
            <w:pPr>
              <w:rPr>
                <w:rFonts w:ascii="Times New Roman" w:hAnsi="Times New Roman"/>
                <w:sz w:val="20"/>
              </w:rPr>
            </w:pPr>
          </w:p>
          <w:p w14:paraId="6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рабочий день</w:t>
            </w:r>
          </w:p>
          <w:p w14:paraId="6C040000">
            <w:pPr>
              <w:rPr>
                <w:sz w:val="20"/>
              </w:rPr>
            </w:pPr>
          </w:p>
        </w:tc>
        <w:tc>
          <w:tcPr>
            <w:tcW w:type="dxa" w:w="1843"/>
            <w:gridSpan w:val="2"/>
          </w:tcPr>
          <w:p w14:paraId="6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Должностное лицо, ответственное за прием заявления и </w:t>
            </w:r>
            <w:r>
              <w:rPr>
                <w:rFonts w:ascii="Times New Roman" w:hAnsi="Times New Roman"/>
                <w:sz w:val="20"/>
              </w:rPr>
              <w:t xml:space="preserve">регистрацию </w:t>
            </w:r>
            <w:r>
              <w:rPr>
                <w:rFonts w:ascii="Times New Roman" w:hAnsi="Times New Roman"/>
                <w:sz w:val="20"/>
              </w:rPr>
              <w:t xml:space="preserve">документов для </w:t>
            </w:r>
            <w:r>
              <w:rPr>
                <w:rFonts w:ascii="Times New Roman" w:hAnsi="Times New Roman"/>
                <w:sz w:val="20"/>
              </w:rPr>
              <w:t>предоставления муниципальной</w:t>
            </w:r>
            <w:r>
              <w:rPr>
                <w:rFonts w:ascii="Times New Roman" w:hAnsi="Times New Roman"/>
                <w:sz w:val="20"/>
              </w:rPr>
              <w:t xml:space="preserve"> услуги</w:t>
            </w:r>
          </w:p>
          <w:p w14:paraId="6E040000">
            <w:pPr>
              <w:rPr>
                <w:rFonts w:ascii="Times New Roman" w:hAnsi="Times New Roman"/>
                <w:sz w:val="20"/>
              </w:rPr>
            </w:pPr>
          </w:p>
          <w:p w14:paraId="6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лицо, ответственное за предоставление муниципальной услуги</w:t>
            </w:r>
          </w:p>
          <w:p w14:paraId="70040000">
            <w:pPr>
              <w:rPr>
                <w:rFonts w:ascii="Times New Roman" w:hAnsi="Times New Roman"/>
                <w:sz w:val="20"/>
              </w:rPr>
            </w:pPr>
          </w:p>
          <w:p w14:paraId="7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лицо, ответственное за предоставление муниципальной услуги</w:t>
            </w:r>
          </w:p>
          <w:p w14:paraId="72040000">
            <w:pPr>
              <w:rPr>
                <w:rFonts w:ascii="Times New Roman" w:hAnsi="Times New Roman"/>
                <w:sz w:val="20"/>
              </w:rPr>
            </w:pPr>
          </w:p>
          <w:p w14:paraId="73040000">
            <w:pPr>
              <w:rPr>
                <w:rFonts w:ascii="Times New Roman" w:hAnsi="Times New Roman"/>
                <w:sz w:val="20"/>
              </w:rPr>
            </w:pPr>
          </w:p>
          <w:p w14:paraId="74040000">
            <w:pPr>
              <w:rPr>
                <w:rFonts w:ascii="Times New Roman" w:hAnsi="Times New Roman"/>
                <w:sz w:val="20"/>
              </w:rPr>
            </w:pPr>
          </w:p>
          <w:p w14:paraId="75040000">
            <w:pPr>
              <w:rPr>
                <w:rFonts w:ascii="Times New Roman" w:hAnsi="Times New Roman"/>
                <w:sz w:val="20"/>
              </w:rPr>
            </w:pPr>
          </w:p>
          <w:p w14:paraId="76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лицо, ответственное за прием заявления и регистрацию документов для предоставления муниципальной услуги</w:t>
            </w:r>
          </w:p>
          <w:p w14:paraId="7704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</w:tcPr>
          <w:p w14:paraId="7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 местного самоуправления/ Многофункциональный центр (при наличии соглашения о взаимодействии)</w:t>
            </w:r>
          </w:p>
          <w:p w14:paraId="79040000">
            <w:pPr>
              <w:rPr>
                <w:rFonts w:ascii="Times New Roman" w:hAnsi="Times New Roman"/>
                <w:sz w:val="20"/>
              </w:rPr>
            </w:pPr>
          </w:p>
          <w:p w14:paraId="7A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</w:t>
            </w:r>
            <w:r>
              <w:rPr>
                <w:rFonts w:ascii="Times New Roman" w:hAnsi="Times New Roman"/>
                <w:sz w:val="20"/>
              </w:rPr>
              <w:t xml:space="preserve">авление муниципальной услуги по </w:t>
            </w:r>
            <w:r>
              <w:rPr>
                <w:rFonts w:ascii="Times New Roman" w:hAnsi="Times New Roman"/>
                <w:sz w:val="20"/>
              </w:rPr>
              <w:t>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(при наличии соглашения о взаимодействии).</w:t>
            </w:r>
          </w:p>
          <w:p w14:paraId="7B040000">
            <w:pPr>
              <w:rPr>
                <w:sz w:val="20"/>
              </w:rPr>
            </w:pPr>
          </w:p>
        </w:tc>
        <w:tc>
          <w:tcPr>
            <w:tcW w:type="dxa" w:w="1559"/>
          </w:tcPr>
          <w:p w14:paraId="7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Перечень оснований для принятия решения об отказе в приеме запроса и документов указан                 в пункте </w:t>
            </w:r>
            <w:r>
              <w:rPr>
                <w:rFonts w:ascii="Times New Roman" w:hAnsi="Times New Roman"/>
                <w:sz w:val="20"/>
              </w:rPr>
              <w:t xml:space="preserve">19 </w:t>
            </w:r>
            <w:r>
              <w:rPr>
                <w:rFonts w:ascii="Times New Roman" w:hAnsi="Times New Roman"/>
                <w:sz w:val="20"/>
              </w:rPr>
              <w:t>административного регламента</w:t>
            </w:r>
          </w:p>
          <w:p w14:paraId="7D040000">
            <w:pPr>
              <w:rPr>
                <w:rFonts w:ascii="Times New Roman" w:hAnsi="Times New Roman"/>
                <w:sz w:val="20"/>
              </w:rPr>
            </w:pPr>
          </w:p>
          <w:p w14:paraId="7E040000">
            <w:pPr>
              <w:rPr>
                <w:sz w:val="20"/>
              </w:rPr>
            </w:pPr>
          </w:p>
        </w:tc>
        <w:tc>
          <w:tcPr>
            <w:tcW w:type="dxa" w:w="2658"/>
          </w:tcPr>
          <w:p w14:paraId="7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Регистрация заявления с приложенными к нему документами (присвоение номера и датирование с указание времени).</w:t>
            </w:r>
          </w:p>
          <w:p w14:paraId="80040000">
            <w:pPr>
              <w:rPr>
                <w:rFonts w:ascii="Times New Roman" w:hAnsi="Times New Roman"/>
                <w:sz w:val="20"/>
              </w:rPr>
            </w:pPr>
          </w:p>
          <w:p w14:paraId="8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должностного лица, ответственного за предоставление</w:t>
            </w:r>
          </w:p>
          <w:p w14:paraId="82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муниципальной услуги, и передача ему документов</w:t>
            </w:r>
          </w:p>
          <w:p w14:paraId="83040000">
            <w:pPr>
              <w:rPr>
                <w:rFonts w:ascii="Times New Roman" w:hAnsi="Times New Roman"/>
                <w:sz w:val="20"/>
              </w:rPr>
            </w:pPr>
          </w:p>
          <w:p w14:paraId="8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Направление заявителю уведомления о приеме заявления к рассмотрению либо об отказе в приеме заявления к рассмотрению с обоснованием отказа (в том числе в электронной форме в личный кабинет на ЕПГУ)</w:t>
            </w:r>
          </w:p>
          <w:p w14:paraId="85040000">
            <w:pPr>
              <w:rPr>
                <w:sz w:val="20"/>
              </w:rPr>
            </w:pPr>
          </w:p>
        </w:tc>
      </w:tr>
      <w:tr>
        <w:trPr>
          <w:trHeight w:hRule="atLeast" w:val="280"/>
        </w:trPr>
        <w:tc>
          <w:tcPr>
            <w:tcW w:type="dxa" w:w="14560"/>
            <w:gridSpan w:val="8"/>
          </w:tcPr>
          <w:p w14:paraId="8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>
              <w:rPr>
                <w:rFonts w:ascii="Times New Roman" w:hAnsi="Times New Roman"/>
                <w:sz w:val="20"/>
              </w:rPr>
              <w:t>Возврат документов, необходимых для предоставления муниципальной услуги</w:t>
            </w:r>
          </w:p>
        </w:tc>
      </w:tr>
      <w:tr>
        <w:trPr>
          <w:trHeight w:hRule="atLeast" w:val="1408"/>
        </w:trPr>
        <w:tc>
          <w:tcPr>
            <w:tcW w:type="dxa" w:w="2263"/>
          </w:tcPr>
          <w:p w14:paraId="8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Пакет зарегистрированных документов, поступивших должностному лицу, ответственное за предоставление муниципальной услуги</w:t>
            </w:r>
          </w:p>
        </w:tc>
        <w:tc>
          <w:tcPr>
            <w:tcW w:type="dxa" w:w="2410"/>
          </w:tcPr>
          <w:p w14:paraId="8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Проверка соответствия документов и </w:t>
            </w:r>
            <w:r>
              <w:rPr>
                <w:rFonts w:ascii="Times New Roman" w:hAnsi="Times New Roman"/>
                <w:sz w:val="20"/>
              </w:rPr>
              <w:t>сведений требованиям нормативно-</w:t>
            </w:r>
            <w:r>
              <w:rPr>
                <w:rFonts w:ascii="Times New Roman" w:hAnsi="Times New Roman"/>
                <w:sz w:val="20"/>
              </w:rPr>
              <w:t>правовых актов предоставления муниципальной услуги</w:t>
            </w:r>
          </w:p>
          <w:p w14:paraId="89040000">
            <w:pPr>
              <w:rPr>
                <w:rFonts w:ascii="Times New Roman" w:hAnsi="Times New Roman"/>
                <w:sz w:val="20"/>
              </w:rPr>
            </w:pPr>
          </w:p>
          <w:p w14:paraId="8A040000">
            <w:pPr>
              <w:rPr>
                <w:rFonts w:ascii="Times New Roman" w:hAnsi="Times New Roman"/>
                <w:sz w:val="20"/>
              </w:rPr>
            </w:pPr>
          </w:p>
          <w:p w14:paraId="8B040000">
            <w:pPr>
              <w:rPr>
                <w:rFonts w:ascii="Times New Roman" w:hAnsi="Times New Roman"/>
                <w:sz w:val="20"/>
              </w:rPr>
            </w:pPr>
          </w:p>
          <w:p w14:paraId="8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Принятие решения о </w:t>
            </w:r>
            <w:r>
              <w:rPr>
                <w:rFonts w:ascii="Times New Roman" w:hAnsi="Times New Roman"/>
                <w:sz w:val="20"/>
              </w:rPr>
              <w:t>возврате заявления и документов, н</w:t>
            </w:r>
            <w:r>
              <w:rPr>
                <w:rFonts w:ascii="Times New Roman" w:hAnsi="Times New Roman"/>
                <w:sz w:val="20"/>
              </w:rPr>
              <w:t>еобходимых для предоставления муниципальной услуги</w:t>
            </w:r>
          </w:p>
          <w:p w14:paraId="8D040000">
            <w:pPr>
              <w:rPr>
                <w:rFonts w:ascii="Times New Roman" w:hAnsi="Times New Roman"/>
                <w:sz w:val="20"/>
              </w:rPr>
            </w:pPr>
          </w:p>
          <w:p w14:paraId="8E040000">
            <w:pPr>
              <w:rPr>
                <w:rFonts w:ascii="Times New Roman" w:hAnsi="Times New Roman"/>
                <w:sz w:val="20"/>
              </w:rPr>
            </w:pPr>
          </w:p>
          <w:p w14:paraId="8F040000">
            <w:pPr>
              <w:rPr>
                <w:rFonts w:ascii="Times New Roman" w:hAnsi="Times New Roman"/>
                <w:sz w:val="20"/>
              </w:rPr>
            </w:pPr>
          </w:p>
          <w:p w14:paraId="90040000">
            <w:pPr>
              <w:rPr>
                <w:rFonts w:ascii="Times New Roman" w:hAnsi="Times New Roman"/>
                <w:sz w:val="20"/>
              </w:rPr>
            </w:pPr>
          </w:p>
          <w:p w14:paraId="91040000">
            <w:pPr>
              <w:rPr>
                <w:rFonts w:ascii="Times New Roman" w:hAnsi="Times New Roman"/>
                <w:sz w:val="20"/>
              </w:rPr>
            </w:pPr>
          </w:p>
          <w:p w14:paraId="92040000">
            <w:pPr>
              <w:rPr>
                <w:rFonts w:ascii="Times New Roman" w:hAnsi="Times New Roman"/>
                <w:sz w:val="20"/>
              </w:rPr>
            </w:pPr>
          </w:p>
          <w:p w14:paraId="93040000">
            <w:pPr>
              <w:rPr>
                <w:rFonts w:ascii="Times New Roman" w:hAnsi="Times New Roman"/>
                <w:sz w:val="20"/>
              </w:rPr>
            </w:pPr>
          </w:p>
          <w:p w14:paraId="94040000">
            <w:pPr>
              <w:rPr>
                <w:rFonts w:ascii="Times New Roman" w:hAnsi="Times New Roman"/>
                <w:sz w:val="20"/>
              </w:rPr>
            </w:pPr>
          </w:p>
          <w:p w14:paraId="95040000">
            <w:pPr>
              <w:rPr>
                <w:rFonts w:ascii="Times New Roman" w:hAnsi="Times New Roman"/>
                <w:sz w:val="20"/>
              </w:rPr>
            </w:pPr>
          </w:p>
          <w:p w14:paraId="96040000">
            <w:pPr>
              <w:rPr>
                <w:rFonts w:ascii="Times New Roman" w:hAnsi="Times New Roman"/>
                <w:sz w:val="20"/>
              </w:rPr>
            </w:pPr>
          </w:p>
          <w:p w14:paraId="97040000">
            <w:pPr>
              <w:rPr>
                <w:rFonts w:ascii="Times New Roman" w:hAnsi="Times New Roman"/>
                <w:sz w:val="20"/>
              </w:rPr>
            </w:pPr>
          </w:p>
          <w:p w14:paraId="98040000">
            <w:pPr>
              <w:rPr>
                <w:rFonts w:ascii="Times New Roman" w:hAnsi="Times New Roman"/>
                <w:sz w:val="20"/>
              </w:rPr>
            </w:pPr>
          </w:p>
          <w:p w14:paraId="99040000">
            <w:pPr>
              <w:rPr>
                <w:rFonts w:ascii="Times New Roman" w:hAnsi="Times New Roman"/>
                <w:sz w:val="20"/>
              </w:rPr>
            </w:pPr>
          </w:p>
          <w:p w14:paraId="9A040000">
            <w:pPr>
              <w:rPr>
                <w:rFonts w:ascii="Times New Roman" w:hAnsi="Times New Roman"/>
                <w:sz w:val="20"/>
              </w:rPr>
            </w:pPr>
          </w:p>
          <w:p w14:paraId="9B040000">
            <w:pPr>
              <w:rPr>
                <w:rFonts w:ascii="Times New Roman" w:hAnsi="Times New Roman"/>
                <w:sz w:val="20"/>
              </w:rPr>
            </w:pPr>
          </w:p>
          <w:p w14:paraId="9C040000">
            <w:pPr>
              <w:rPr>
                <w:rFonts w:ascii="Times New Roman" w:hAnsi="Times New Roman"/>
                <w:sz w:val="20"/>
              </w:rPr>
            </w:pPr>
          </w:p>
          <w:p w14:paraId="9D040000">
            <w:pPr>
              <w:rPr>
                <w:rFonts w:ascii="Times New Roman" w:hAnsi="Times New Roman"/>
                <w:sz w:val="20"/>
              </w:rPr>
            </w:pPr>
          </w:p>
          <w:p w14:paraId="9E040000">
            <w:pPr>
              <w:rPr>
                <w:rFonts w:ascii="Times New Roman" w:hAnsi="Times New Roman"/>
                <w:sz w:val="20"/>
              </w:rPr>
            </w:pPr>
          </w:p>
          <w:p w14:paraId="9F040000">
            <w:pPr>
              <w:rPr>
                <w:rFonts w:ascii="Times New Roman" w:hAnsi="Times New Roman"/>
                <w:sz w:val="20"/>
              </w:rPr>
            </w:pPr>
          </w:p>
          <w:p w14:paraId="A0040000">
            <w:pPr>
              <w:rPr>
                <w:rFonts w:ascii="Times New Roman" w:hAnsi="Times New Roman"/>
                <w:sz w:val="20"/>
              </w:rPr>
            </w:pPr>
          </w:p>
          <w:p w14:paraId="A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Направление в МФЦ результата муниципальной услуги, указанного в п. 45 административного регламента, в форме электронного документа, подписанного усиленной квалифицированной </w:t>
            </w:r>
            <w:r>
              <w:rPr>
                <w:rFonts w:ascii="Times New Roman" w:hAnsi="Times New Roman"/>
                <w:sz w:val="20"/>
              </w:rPr>
              <w:t>подписью руководителя органа местного самоуправления или иного уполномоченного лица (в случае, если предусмотрено соглашениями)</w:t>
            </w:r>
          </w:p>
          <w:p w14:paraId="A2040000">
            <w:pPr>
              <w:rPr>
                <w:rFonts w:ascii="Times New Roman" w:hAnsi="Times New Roman"/>
                <w:sz w:val="20"/>
              </w:rPr>
            </w:pPr>
          </w:p>
          <w:p w14:paraId="A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  <w:p w14:paraId="A4040000">
            <w:pPr>
              <w:rPr>
                <w:rFonts w:ascii="Times New Roman" w:hAnsi="Times New Roman"/>
                <w:sz w:val="20"/>
              </w:rPr>
            </w:pPr>
          </w:p>
          <w:p w14:paraId="A5040000">
            <w:pPr>
              <w:rPr>
                <w:rFonts w:ascii="Times New Roman" w:hAnsi="Times New Roman"/>
                <w:sz w:val="20"/>
              </w:rPr>
            </w:pPr>
          </w:p>
          <w:p w14:paraId="A6040000">
            <w:pPr>
              <w:rPr>
                <w:rFonts w:ascii="Times New Roman" w:hAnsi="Times New Roman"/>
                <w:sz w:val="20"/>
              </w:rPr>
            </w:pPr>
          </w:p>
          <w:p w14:paraId="A7040000">
            <w:pPr>
              <w:rPr>
                <w:rFonts w:ascii="Times New Roman" w:hAnsi="Times New Roman"/>
                <w:sz w:val="20"/>
              </w:rPr>
            </w:pPr>
          </w:p>
          <w:p w14:paraId="A8040000">
            <w:pPr>
              <w:rPr>
                <w:rFonts w:ascii="Times New Roman" w:hAnsi="Times New Roman"/>
                <w:sz w:val="20"/>
              </w:rPr>
            </w:pPr>
          </w:p>
          <w:p w14:paraId="A9040000">
            <w:pPr>
              <w:rPr>
                <w:rFonts w:ascii="Times New Roman" w:hAnsi="Times New Roman"/>
                <w:sz w:val="20"/>
              </w:rPr>
            </w:pPr>
          </w:p>
          <w:p w14:paraId="AA04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</w:tcPr>
          <w:p w14:paraId="A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5 рабочих дней</w:t>
            </w:r>
          </w:p>
          <w:p w14:paraId="AC040000">
            <w:pPr>
              <w:rPr>
                <w:rFonts w:ascii="Times New Roman" w:hAnsi="Times New Roman"/>
                <w:sz w:val="20"/>
              </w:rPr>
            </w:pPr>
          </w:p>
          <w:p w14:paraId="AD040000">
            <w:pPr>
              <w:rPr>
                <w:rFonts w:ascii="Times New Roman" w:hAnsi="Times New Roman"/>
                <w:sz w:val="20"/>
              </w:rPr>
            </w:pPr>
          </w:p>
          <w:p w14:paraId="AE040000">
            <w:pPr>
              <w:rPr>
                <w:rFonts w:ascii="Times New Roman" w:hAnsi="Times New Roman"/>
                <w:sz w:val="20"/>
              </w:rPr>
            </w:pPr>
          </w:p>
          <w:p w14:paraId="AF040000">
            <w:pPr>
              <w:rPr>
                <w:rFonts w:ascii="Times New Roman" w:hAnsi="Times New Roman"/>
                <w:sz w:val="20"/>
              </w:rPr>
            </w:pPr>
          </w:p>
          <w:p w14:paraId="B0040000">
            <w:pPr>
              <w:rPr>
                <w:rFonts w:ascii="Times New Roman" w:hAnsi="Times New Roman"/>
                <w:sz w:val="20"/>
              </w:rPr>
            </w:pPr>
          </w:p>
          <w:p w14:paraId="B1040000">
            <w:pPr>
              <w:rPr>
                <w:rFonts w:ascii="Times New Roman" w:hAnsi="Times New Roman"/>
                <w:sz w:val="20"/>
              </w:rPr>
            </w:pPr>
          </w:p>
          <w:p w14:paraId="B2040000">
            <w:pPr>
              <w:rPr>
                <w:rFonts w:ascii="Times New Roman" w:hAnsi="Times New Roman"/>
                <w:sz w:val="20"/>
              </w:rPr>
            </w:pPr>
          </w:p>
          <w:p w14:paraId="B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день рассмотрения документов и сведений</w:t>
            </w:r>
          </w:p>
          <w:p w14:paraId="B4040000">
            <w:pPr>
              <w:rPr>
                <w:rFonts w:ascii="Times New Roman" w:hAnsi="Times New Roman"/>
                <w:sz w:val="20"/>
              </w:rPr>
            </w:pPr>
          </w:p>
          <w:p w14:paraId="B5040000">
            <w:pPr>
              <w:rPr>
                <w:rFonts w:ascii="Times New Roman" w:hAnsi="Times New Roman"/>
                <w:sz w:val="20"/>
              </w:rPr>
            </w:pPr>
          </w:p>
          <w:p w14:paraId="B6040000">
            <w:pPr>
              <w:rPr>
                <w:rFonts w:ascii="Times New Roman" w:hAnsi="Times New Roman"/>
                <w:sz w:val="20"/>
              </w:rPr>
            </w:pPr>
          </w:p>
          <w:p w14:paraId="B7040000">
            <w:pPr>
              <w:rPr>
                <w:rFonts w:ascii="Times New Roman" w:hAnsi="Times New Roman"/>
                <w:sz w:val="20"/>
              </w:rPr>
            </w:pPr>
          </w:p>
          <w:p w14:paraId="B8040000">
            <w:pPr>
              <w:rPr>
                <w:rFonts w:ascii="Times New Roman" w:hAnsi="Times New Roman"/>
                <w:sz w:val="20"/>
              </w:rPr>
            </w:pPr>
          </w:p>
          <w:p w14:paraId="B9040000">
            <w:pPr>
              <w:rPr>
                <w:rFonts w:ascii="Times New Roman" w:hAnsi="Times New Roman"/>
                <w:sz w:val="20"/>
              </w:rPr>
            </w:pPr>
          </w:p>
          <w:p w14:paraId="BA040000">
            <w:pPr>
              <w:rPr>
                <w:rFonts w:ascii="Times New Roman" w:hAnsi="Times New Roman"/>
                <w:sz w:val="20"/>
              </w:rPr>
            </w:pPr>
          </w:p>
          <w:p w14:paraId="BB040000">
            <w:pPr>
              <w:rPr>
                <w:rFonts w:ascii="Times New Roman" w:hAnsi="Times New Roman"/>
                <w:sz w:val="20"/>
              </w:rPr>
            </w:pPr>
          </w:p>
          <w:p w14:paraId="BC040000">
            <w:pPr>
              <w:rPr>
                <w:rFonts w:ascii="Times New Roman" w:hAnsi="Times New Roman"/>
                <w:sz w:val="20"/>
              </w:rPr>
            </w:pPr>
          </w:p>
          <w:p w14:paraId="BD040000">
            <w:pPr>
              <w:rPr>
                <w:rFonts w:ascii="Times New Roman" w:hAnsi="Times New Roman"/>
                <w:sz w:val="20"/>
              </w:rPr>
            </w:pPr>
          </w:p>
          <w:p w14:paraId="BE040000">
            <w:pPr>
              <w:rPr>
                <w:rFonts w:ascii="Times New Roman" w:hAnsi="Times New Roman"/>
                <w:sz w:val="20"/>
              </w:rPr>
            </w:pPr>
          </w:p>
          <w:p w14:paraId="BF040000">
            <w:pPr>
              <w:rPr>
                <w:rFonts w:ascii="Times New Roman" w:hAnsi="Times New Roman"/>
                <w:sz w:val="20"/>
              </w:rPr>
            </w:pPr>
          </w:p>
          <w:p w14:paraId="C0040000">
            <w:pPr>
              <w:rPr>
                <w:rFonts w:ascii="Times New Roman" w:hAnsi="Times New Roman"/>
                <w:sz w:val="20"/>
              </w:rPr>
            </w:pPr>
          </w:p>
          <w:p w14:paraId="C1040000">
            <w:pPr>
              <w:rPr>
                <w:rFonts w:ascii="Times New Roman" w:hAnsi="Times New Roman"/>
                <w:sz w:val="20"/>
              </w:rPr>
            </w:pPr>
          </w:p>
          <w:p w14:paraId="C2040000">
            <w:pPr>
              <w:rPr>
                <w:rFonts w:ascii="Times New Roman" w:hAnsi="Times New Roman"/>
                <w:sz w:val="20"/>
              </w:rPr>
            </w:pPr>
          </w:p>
          <w:p w14:paraId="C3040000">
            <w:pPr>
              <w:rPr>
                <w:rFonts w:ascii="Times New Roman" w:hAnsi="Times New Roman"/>
                <w:sz w:val="20"/>
              </w:rPr>
            </w:pPr>
          </w:p>
          <w:p w14:paraId="C4040000">
            <w:pPr>
              <w:rPr>
                <w:rFonts w:ascii="Times New Roman" w:hAnsi="Times New Roman"/>
                <w:sz w:val="20"/>
              </w:rPr>
            </w:pPr>
          </w:p>
          <w:p w14:paraId="C5040000">
            <w:pPr>
              <w:rPr>
                <w:rFonts w:ascii="Times New Roman" w:hAnsi="Times New Roman"/>
                <w:sz w:val="20"/>
              </w:rPr>
            </w:pPr>
          </w:p>
          <w:p w14:paraId="C6040000">
            <w:pPr>
              <w:rPr>
                <w:rFonts w:ascii="Times New Roman" w:hAnsi="Times New Roman"/>
                <w:sz w:val="20"/>
              </w:rPr>
            </w:pPr>
          </w:p>
          <w:p w14:paraId="C7040000">
            <w:pPr>
              <w:rPr>
                <w:rFonts w:ascii="Times New Roman" w:hAnsi="Times New Roman"/>
                <w:sz w:val="20"/>
              </w:rPr>
            </w:pPr>
          </w:p>
          <w:p w14:paraId="C8040000">
            <w:pPr>
              <w:rPr>
                <w:rFonts w:ascii="Times New Roman" w:hAnsi="Times New Roman"/>
                <w:sz w:val="20"/>
              </w:rPr>
            </w:pPr>
          </w:p>
          <w:p w14:paraId="C9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сроки, установленные соглашением о взаимодействии между органом местного самоуправления и МФЦ</w:t>
            </w:r>
          </w:p>
          <w:p w14:paraId="CA040000">
            <w:pPr>
              <w:rPr>
                <w:rFonts w:ascii="Times New Roman" w:hAnsi="Times New Roman"/>
                <w:sz w:val="20"/>
              </w:rPr>
            </w:pPr>
          </w:p>
          <w:p w14:paraId="CB040000">
            <w:pPr>
              <w:rPr>
                <w:rFonts w:ascii="Times New Roman" w:hAnsi="Times New Roman"/>
                <w:sz w:val="20"/>
              </w:rPr>
            </w:pPr>
          </w:p>
          <w:p w14:paraId="CC040000">
            <w:pPr>
              <w:rPr>
                <w:rFonts w:ascii="Times New Roman" w:hAnsi="Times New Roman"/>
                <w:sz w:val="20"/>
              </w:rPr>
            </w:pPr>
          </w:p>
          <w:p w14:paraId="CD040000">
            <w:pPr>
              <w:rPr>
                <w:rFonts w:ascii="Times New Roman" w:hAnsi="Times New Roman"/>
                <w:sz w:val="20"/>
              </w:rPr>
            </w:pPr>
          </w:p>
          <w:p w14:paraId="CE040000">
            <w:pPr>
              <w:rPr>
                <w:rFonts w:ascii="Times New Roman" w:hAnsi="Times New Roman"/>
                <w:sz w:val="20"/>
              </w:rPr>
            </w:pPr>
          </w:p>
          <w:p w14:paraId="CF040000">
            <w:pPr>
              <w:rPr>
                <w:rFonts w:ascii="Times New Roman" w:hAnsi="Times New Roman"/>
                <w:sz w:val="20"/>
              </w:rPr>
            </w:pPr>
          </w:p>
          <w:p w14:paraId="D0040000">
            <w:pPr>
              <w:rPr>
                <w:rFonts w:ascii="Times New Roman" w:hAnsi="Times New Roman"/>
                <w:sz w:val="20"/>
              </w:rPr>
            </w:pPr>
          </w:p>
          <w:p w14:paraId="D1040000">
            <w:pPr>
              <w:rPr>
                <w:rFonts w:ascii="Times New Roman" w:hAnsi="Times New Roman"/>
                <w:sz w:val="20"/>
              </w:rPr>
            </w:pPr>
          </w:p>
          <w:p w14:paraId="D2040000">
            <w:pPr>
              <w:rPr>
                <w:rFonts w:ascii="Times New Roman" w:hAnsi="Times New Roman"/>
                <w:sz w:val="20"/>
              </w:rPr>
            </w:pPr>
          </w:p>
          <w:p w14:paraId="D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type="dxa" w:w="1843"/>
            <w:gridSpan w:val="2"/>
          </w:tcPr>
          <w:p w14:paraId="D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  <w:p w14:paraId="D5040000">
            <w:pPr>
              <w:rPr>
                <w:rFonts w:ascii="Times New Roman" w:hAnsi="Times New Roman"/>
                <w:sz w:val="20"/>
              </w:rPr>
            </w:pPr>
          </w:p>
          <w:p w14:paraId="D6040000">
            <w:pPr>
              <w:rPr>
                <w:rFonts w:ascii="Times New Roman" w:hAnsi="Times New Roman"/>
                <w:sz w:val="20"/>
              </w:rPr>
            </w:pPr>
          </w:p>
          <w:p w14:paraId="D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  <w:p w14:paraId="D8040000">
            <w:pPr>
              <w:rPr>
                <w:rFonts w:ascii="Times New Roman" w:hAnsi="Times New Roman"/>
                <w:sz w:val="20"/>
              </w:rPr>
            </w:pPr>
          </w:p>
          <w:p w14:paraId="D9040000">
            <w:pPr>
              <w:rPr>
                <w:rFonts w:ascii="Times New Roman" w:hAnsi="Times New Roman"/>
                <w:sz w:val="20"/>
              </w:rPr>
            </w:pPr>
          </w:p>
          <w:p w14:paraId="DA040000">
            <w:pPr>
              <w:rPr>
                <w:rFonts w:ascii="Times New Roman" w:hAnsi="Times New Roman"/>
                <w:sz w:val="20"/>
              </w:rPr>
            </w:pPr>
          </w:p>
          <w:p w14:paraId="DB040000">
            <w:pPr>
              <w:rPr>
                <w:rFonts w:ascii="Times New Roman" w:hAnsi="Times New Roman"/>
                <w:sz w:val="20"/>
              </w:rPr>
            </w:pPr>
          </w:p>
          <w:p w14:paraId="DC040000">
            <w:pPr>
              <w:rPr>
                <w:rFonts w:ascii="Times New Roman" w:hAnsi="Times New Roman"/>
                <w:sz w:val="20"/>
              </w:rPr>
            </w:pPr>
          </w:p>
          <w:p w14:paraId="DD040000">
            <w:pPr>
              <w:rPr>
                <w:rFonts w:ascii="Times New Roman" w:hAnsi="Times New Roman"/>
                <w:sz w:val="20"/>
              </w:rPr>
            </w:pPr>
          </w:p>
          <w:p w14:paraId="DE040000">
            <w:pPr>
              <w:rPr>
                <w:rFonts w:ascii="Times New Roman" w:hAnsi="Times New Roman"/>
                <w:sz w:val="20"/>
              </w:rPr>
            </w:pPr>
          </w:p>
          <w:p w14:paraId="DF040000">
            <w:pPr>
              <w:rPr>
                <w:rFonts w:ascii="Times New Roman" w:hAnsi="Times New Roman"/>
                <w:sz w:val="20"/>
              </w:rPr>
            </w:pPr>
          </w:p>
          <w:p w14:paraId="E0040000">
            <w:pPr>
              <w:rPr>
                <w:rFonts w:ascii="Times New Roman" w:hAnsi="Times New Roman"/>
                <w:sz w:val="20"/>
              </w:rPr>
            </w:pPr>
          </w:p>
          <w:p w14:paraId="E1040000">
            <w:pPr>
              <w:rPr>
                <w:rFonts w:ascii="Times New Roman" w:hAnsi="Times New Roman"/>
                <w:sz w:val="20"/>
              </w:rPr>
            </w:pPr>
          </w:p>
          <w:p w14:paraId="E2040000">
            <w:pPr>
              <w:rPr>
                <w:rFonts w:ascii="Times New Roman" w:hAnsi="Times New Roman"/>
                <w:sz w:val="20"/>
              </w:rPr>
            </w:pPr>
          </w:p>
          <w:p w14:paraId="E3040000">
            <w:pPr>
              <w:rPr>
                <w:rFonts w:ascii="Times New Roman" w:hAnsi="Times New Roman"/>
                <w:sz w:val="20"/>
              </w:rPr>
            </w:pPr>
          </w:p>
          <w:p w14:paraId="E4040000">
            <w:pPr>
              <w:rPr>
                <w:rFonts w:ascii="Times New Roman" w:hAnsi="Times New Roman"/>
                <w:sz w:val="20"/>
              </w:rPr>
            </w:pPr>
          </w:p>
          <w:p w14:paraId="E5040000">
            <w:pPr>
              <w:rPr>
                <w:rFonts w:ascii="Times New Roman" w:hAnsi="Times New Roman"/>
                <w:sz w:val="20"/>
              </w:rPr>
            </w:pPr>
          </w:p>
          <w:p w14:paraId="E6040000">
            <w:pPr>
              <w:rPr>
                <w:rFonts w:ascii="Times New Roman" w:hAnsi="Times New Roman"/>
                <w:sz w:val="20"/>
              </w:rPr>
            </w:pPr>
          </w:p>
          <w:p w14:paraId="E7040000">
            <w:pPr>
              <w:rPr>
                <w:rFonts w:ascii="Times New Roman" w:hAnsi="Times New Roman"/>
                <w:sz w:val="20"/>
              </w:rPr>
            </w:pPr>
          </w:p>
          <w:p w14:paraId="E8040000">
            <w:pPr>
              <w:rPr>
                <w:rFonts w:ascii="Times New Roman" w:hAnsi="Times New Roman"/>
                <w:sz w:val="20"/>
              </w:rPr>
            </w:pPr>
          </w:p>
          <w:p w14:paraId="E9040000">
            <w:pPr>
              <w:rPr>
                <w:rFonts w:ascii="Times New Roman" w:hAnsi="Times New Roman"/>
                <w:sz w:val="20"/>
              </w:rPr>
            </w:pPr>
          </w:p>
          <w:p w14:paraId="EA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  <w:p w14:paraId="EB040000">
            <w:pPr>
              <w:rPr>
                <w:rFonts w:ascii="Times New Roman" w:hAnsi="Times New Roman"/>
                <w:sz w:val="20"/>
              </w:rPr>
            </w:pPr>
          </w:p>
          <w:p w14:paraId="EC040000">
            <w:pPr>
              <w:rPr>
                <w:rFonts w:ascii="Times New Roman" w:hAnsi="Times New Roman"/>
                <w:sz w:val="20"/>
              </w:rPr>
            </w:pPr>
          </w:p>
          <w:p w14:paraId="ED040000">
            <w:pPr>
              <w:rPr>
                <w:rFonts w:ascii="Times New Roman" w:hAnsi="Times New Roman"/>
                <w:sz w:val="20"/>
              </w:rPr>
            </w:pPr>
          </w:p>
          <w:p w14:paraId="EE040000">
            <w:pPr>
              <w:rPr>
                <w:rFonts w:ascii="Times New Roman" w:hAnsi="Times New Roman"/>
                <w:sz w:val="20"/>
              </w:rPr>
            </w:pPr>
          </w:p>
          <w:p w14:paraId="EF040000">
            <w:pPr>
              <w:rPr>
                <w:rFonts w:ascii="Times New Roman" w:hAnsi="Times New Roman"/>
                <w:sz w:val="20"/>
              </w:rPr>
            </w:pPr>
          </w:p>
          <w:p w14:paraId="F0040000">
            <w:pPr>
              <w:rPr>
                <w:rFonts w:ascii="Times New Roman" w:hAnsi="Times New Roman"/>
                <w:sz w:val="20"/>
              </w:rPr>
            </w:pPr>
          </w:p>
          <w:p w14:paraId="F1040000">
            <w:pPr>
              <w:rPr>
                <w:rFonts w:ascii="Times New Roman" w:hAnsi="Times New Roman"/>
                <w:sz w:val="20"/>
              </w:rPr>
            </w:pPr>
          </w:p>
          <w:p w14:paraId="F2040000">
            <w:pPr>
              <w:rPr>
                <w:rFonts w:ascii="Times New Roman" w:hAnsi="Times New Roman"/>
                <w:sz w:val="20"/>
              </w:rPr>
            </w:pPr>
          </w:p>
          <w:p w14:paraId="F3040000">
            <w:pPr>
              <w:rPr>
                <w:rFonts w:ascii="Times New Roman" w:hAnsi="Times New Roman"/>
                <w:sz w:val="20"/>
              </w:rPr>
            </w:pPr>
          </w:p>
          <w:p w14:paraId="F4040000">
            <w:pPr>
              <w:rPr>
                <w:rFonts w:ascii="Times New Roman" w:hAnsi="Times New Roman"/>
                <w:sz w:val="20"/>
              </w:rPr>
            </w:pPr>
          </w:p>
          <w:p w14:paraId="F5040000">
            <w:pPr>
              <w:rPr>
                <w:rFonts w:ascii="Times New Roman" w:hAnsi="Times New Roman"/>
                <w:sz w:val="20"/>
              </w:rPr>
            </w:pPr>
          </w:p>
          <w:p w14:paraId="F6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  <w:p w14:paraId="F7040000">
            <w:pPr>
              <w:rPr>
                <w:rFonts w:ascii="Times New Roman" w:hAnsi="Times New Roman"/>
                <w:sz w:val="20"/>
              </w:rPr>
            </w:pPr>
          </w:p>
          <w:p w14:paraId="F804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</w:tcPr>
          <w:p w14:paraId="F9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 местного самоуправления</w:t>
            </w:r>
          </w:p>
          <w:p w14:paraId="FA040000">
            <w:pPr>
              <w:rPr>
                <w:rFonts w:ascii="Times New Roman" w:hAnsi="Times New Roman"/>
                <w:sz w:val="20"/>
              </w:rPr>
            </w:pPr>
          </w:p>
          <w:p w14:paraId="FB040000">
            <w:pPr>
              <w:rPr>
                <w:rFonts w:ascii="Times New Roman" w:hAnsi="Times New Roman"/>
                <w:sz w:val="20"/>
              </w:rPr>
            </w:pPr>
          </w:p>
          <w:p w14:paraId="FC040000">
            <w:pPr>
              <w:rPr>
                <w:rFonts w:ascii="Times New Roman" w:hAnsi="Times New Roman"/>
                <w:sz w:val="20"/>
              </w:rPr>
            </w:pPr>
          </w:p>
          <w:p w14:paraId="FD040000">
            <w:pPr>
              <w:rPr>
                <w:rFonts w:ascii="Times New Roman" w:hAnsi="Times New Roman"/>
                <w:sz w:val="20"/>
              </w:rPr>
            </w:pPr>
          </w:p>
          <w:p w14:paraId="FE040000">
            <w:pPr>
              <w:rPr>
                <w:rFonts w:ascii="Times New Roman" w:hAnsi="Times New Roman"/>
                <w:sz w:val="20"/>
              </w:rPr>
            </w:pPr>
          </w:p>
          <w:p w14:paraId="FF040000">
            <w:pPr>
              <w:rPr>
                <w:rFonts w:ascii="Times New Roman" w:hAnsi="Times New Roman"/>
                <w:sz w:val="20"/>
              </w:rPr>
            </w:pPr>
          </w:p>
          <w:p w14:paraId="00050000">
            <w:pPr>
              <w:rPr>
                <w:rFonts w:ascii="Times New Roman" w:hAnsi="Times New Roman"/>
                <w:sz w:val="20"/>
              </w:rPr>
            </w:pPr>
          </w:p>
          <w:p w14:paraId="01050000">
            <w:pPr>
              <w:rPr>
                <w:rFonts w:ascii="Times New Roman" w:hAnsi="Times New Roman"/>
                <w:sz w:val="20"/>
              </w:rPr>
            </w:pPr>
          </w:p>
          <w:p w14:paraId="02050000">
            <w:pPr>
              <w:rPr>
                <w:rFonts w:ascii="Times New Roman" w:hAnsi="Times New Roman"/>
                <w:sz w:val="20"/>
              </w:rPr>
            </w:pPr>
          </w:p>
          <w:p w14:paraId="03050000">
            <w:pPr>
              <w:rPr>
                <w:rFonts w:ascii="Times New Roman" w:hAnsi="Times New Roman"/>
                <w:sz w:val="20"/>
              </w:rPr>
            </w:pPr>
          </w:p>
          <w:p w14:paraId="04050000">
            <w:pPr>
              <w:rPr>
                <w:rFonts w:ascii="Times New Roman" w:hAnsi="Times New Roman"/>
                <w:sz w:val="20"/>
              </w:rPr>
            </w:pPr>
          </w:p>
          <w:p w14:paraId="05050000">
            <w:pPr>
              <w:rPr>
                <w:rFonts w:ascii="Times New Roman" w:hAnsi="Times New Roman"/>
                <w:sz w:val="20"/>
              </w:rPr>
            </w:pPr>
          </w:p>
          <w:p w14:paraId="06050000">
            <w:pPr>
              <w:rPr>
                <w:rFonts w:ascii="Times New Roman" w:hAnsi="Times New Roman"/>
                <w:sz w:val="20"/>
              </w:rPr>
            </w:pPr>
          </w:p>
          <w:p w14:paraId="07050000">
            <w:pPr>
              <w:rPr>
                <w:rFonts w:ascii="Times New Roman" w:hAnsi="Times New Roman"/>
                <w:sz w:val="20"/>
              </w:rPr>
            </w:pPr>
          </w:p>
          <w:p w14:paraId="08050000">
            <w:pPr>
              <w:rPr>
                <w:rFonts w:ascii="Times New Roman" w:hAnsi="Times New Roman"/>
                <w:sz w:val="20"/>
              </w:rPr>
            </w:pPr>
          </w:p>
          <w:p w14:paraId="09050000">
            <w:pPr>
              <w:rPr>
                <w:rFonts w:ascii="Times New Roman" w:hAnsi="Times New Roman"/>
                <w:sz w:val="20"/>
              </w:rPr>
            </w:pPr>
          </w:p>
          <w:p w14:paraId="0A050000">
            <w:pPr>
              <w:rPr>
                <w:rFonts w:ascii="Times New Roman" w:hAnsi="Times New Roman"/>
                <w:sz w:val="20"/>
              </w:rPr>
            </w:pPr>
          </w:p>
          <w:p w14:paraId="0B050000">
            <w:pPr>
              <w:rPr>
                <w:rFonts w:ascii="Times New Roman" w:hAnsi="Times New Roman"/>
                <w:sz w:val="20"/>
              </w:rPr>
            </w:pPr>
          </w:p>
          <w:p w14:paraId="0C050000">
            <w:pPr>
              <w:rPr>
                <w:rFonts w:ascii="Times New Roman" w:hAnsi="Times New Roman"/>
                <w:sz w:val="20"/>
              </w:rPr>
            </w:pPr>
          </w:p>
          <w:p w14:paraId="0D050000">
            <w:pPr>
              <w:rPr>
                <w:rFonts w:ascii="Times New Roman" w:hAnsi="Times New Roman"/>
                <w:sz w:val="20"/>
              </w:rPr>
            </w:pPr>
          </w:p>
          <w:p w14:paraId="0E050000">
            <w:pPr>
              <w:rPr>
                <w:rFonts w:ascii="Times New Roman" w:hAnsi="Times New Roman"/>
                <w:sz w:val="20"/>
              </w:rPr>
            </w:pPr>
          </w:p>
          <w:p w14:paraId="0F050000">
            <w:pPr>
              <w:rPr>
                <w:rFonts w:ascii="Times New Roman" w:hAnsi="Times New Roman"/>
                <w:sz w:val="20"/>
              </w:rPr>
            </w:pPr>
          </w:p>
          <w:p w14:paraId="10050000">
            <w:pPr>
              <w:rPr>
                <w:rFonts w:ascii="Times New Roman" w:hAnsi="Times New Roman"/>
                <w:sz w:val="20"/>
              </w:rPr>
            </w:pPr>
          </w:p>
          <w:p w14:paraId="11050000">
            <w:pPr>
              <w:rPr>
                <w:rFonts w:ascii="Times New Roman" w:hAnsi="Times New Roman"/>
                <w:sz w:val="20"/>
              </w:rPr>
            </w:pPr>
          </w:p>
          <w:p w14:paraId="12050000">
            <w:pPr>
              <w:rPr>
                <w:rFonts w:ascii="Times New Roman" w:hAnsi="Times New Roman"/>
                <w:sz w:val="20"/>
              </w:rPr>
            </w:pPr>
          </w:p>
          <w:p w14:paraId="13050000">
            <w:pPr>
              <w:rPr>
                <w:rFonts w:ascii="Times New Roman" w:hAnsi="Times New Roman"/>
                <w:sz w:val="20"/>
              </w:rPr>
            </w:pPr>
          </w:p>
          <w:p w14:paraId="14050000">
            <w:pPr>
              <w:rPr>
                <w:rFonts w:ascii="Times New Roman" w:hAnsi="Times New Roman"/>
                <w:sz w:val="20"/>
              </w:rPr>
            </w:pPr>
          </w:p>
          <w:p w14:paraId="15050000">
            <w:pPr>
              <w:rPr>
                <w:rFonts w:ascii="Times New Roman" w:hAnsi="Times New Roman"/>
                <w:sz w:val="20"/>
              </w:rPr>
            </w:pPr>
          </w:p>
          <w:p w14:paraId="16050000">
            <w:pPr>
              <w:rPr>
                <w:rFonts w:ascii="Times New Roman" w:hAnsi="Times New Roman"/>
                <w:sz w:val="20"/>
              </w:rPr>
            </w:pPr>
          </w:p>
          <w:p w14:paraId="17050000">
            <w:pPr>
              <w:rPr>
                <w:rFonts w:ascii="Times New Roman" w:hAnsi="Times New Roman"/>
                <w:sz w:val="20"/>
              </w:rPr>
            </w:pPr>
          </w:p>
          <w:p w14:paraId="18050000">
            <w:pPr>
              <w:rPr>
                <w:rFonts w:ascii="Times New Roman" w:hAnsi="Times New Roman"/>
                <w:sz w:val="20"/>
              </w:rPr>
            </w:pPr>
          </w:p>
          <w:p w14:paraId="19050000">
            <w:pPr>
              <w:rPr>
                <w:rFonts w:ascii="Times New Roman" w:hAnsi="Times New Roman"/>
                <w:sz w:val="20"/>
              </w:rPr>
            </w:pPr>
          </w:p>
          <w:p w14:paraId="1A050000">
            <w:pPr>
              <w:rPr>
                <w:rFonts w:ascii="Times New Roman" w:hAnsi="Times New Roman"/>
                <w:sz w:val="20"/>
              </w:rPr>
            </w:pPr>
          </w:p>
          <w:p w14:paraId="1B050000">
            <w:pPr>
              <w:rPr>
                <w:rFonts w:ascii="Times New Roman" w:hAnsi="Times New Roman"/>
                <w:sz w:val="20"/>
              </w:rPr>
            </w:pPr>
          </w:p>
          <w:p w14:paraId="1C050000">
            <w:pPr>
              <w:rPr>
                <w:rFonts w:ascii="Times New Roman" w:hAnsi="Times New Roman"/>
                <w:sz w:val="20"/>
              </w:rPr>
            </w:pPr>
          </w:p>
          <w:p w14:paraId="1D050000">
            <w:pPr>
              <w:rPr>
                <w:rFonts w:ascii="Times New Roman" w:hAnsi="Times New Roman"/>
                <w:sz w:val="20"/>
              </w:rPr>
            </w:pPr>
          </w:p>
          <w:p w14:paraId="1E050000">
            <w:pPr>
              <w:rPr>
                <w:rFonts w:ascii="Times New Roman" w:hAnsi="Times New Roman"/>
                <w:sz w:val="20"/>
              </w:rPr>
            </w:pPr>
          </w:p>
          <w:p w14:paraId="1F050000">
            <w:pPr>
              <w:rPr>
                <w:rFonts w:ascii="Times New Roman" w:hAnsi="Times New Roman"/>
                <w:sz w:val="20"/>
              </w:rPr>
            </w:pPr>
          </w:p>
          <w:p w14:paraId="20050000">
            <w:pPr>
              <w:rPr>
                <w:rFonts w:ascii="Times New Roman" w:hAnsi="Times New Roman"/>
                <w:sz w:val="20"/>
              </w:rPr>
            </w:pPr>
          </w:p>
          <w:p w14:paraId="21050000">
            <w:pPr>
              <w:rPr>
                <w:rFonts w:ascii="Times New Roman" w:hAnsi="Times New Roman"/>
                <w:sz w:val="20"/>
              </w:rPr>
            </w:pPr>
          </w:p>
          <w:p w14:paraId="22050000">
            <w:pPr>
              <w:rPr>
                <w:rFonts w:ascii="Times New Roman" w:hAnsi="Times New Roman"/>
                <w:sz w:val="20"/>
              </w:rPr>
            </w:pPr>
          </w:p>
          <w:p w14:paraId="23050000">
            <w:pPr>
              <w:rPr>
                <w:rFonts w:ascii="Times New Roman" w:hAnsi="Times New Roman"/>
                <w:sz w:val="20"/>
              </w:rPr>
            </w:pPr>
          </w:p>
          <w:p w14:paraId="24050000">
            <w:pPr>
              <w:rPr>
                <w:rFonts w:ascii="Times New Roman" w:hAnsi="Times New Roman"/>
                <w:sz w:val="20"/>
              </w:rPr>
            </w:pPr>
          </w:p>
          <w:p w14:paraId="25050000">
            <w:pPr>
              <w:rPr>
                <w:rFonts w:ascii="Times New Roman" w:hAnsi="Times New Roman"/>
                <w:sz w:val="20"/>
              </w:rPr>
            </w:pPr>
          </w:p>
          <w:p w14:paraId="26050000">
            <w:pPr>
              <w:rPr>
                <w:rFonts w:ascii="Times New Roman" w:hAnsi="Times New Roman"/>
                <w:sz w:val="20"/>
              </w:rPr>
            </w:pPr>
          </w:p>
          <w:p w14:paraId="27050000">
            <w:pPr>
              <w:rPr>
                <w:rFonts w:ascii="Times New Roman" w:hAnsi="Times New Roman"/>
                <w:sz w:val="20"/>
              </w:rPr>
            </w:pPr>
          </w:p>
          <w:p w14:paraId="28050000">
            <w:pPr>
              <w:rPr>
                <w:rFonts w:ascii="Times New Roman" w:hAnsi="Times New Roman"/>
                <w:sz w:val="20"/>
              </w:rPr>
            </w:pPr>
          </w:p>
          <w:p w14:paraId="29050000">
            <w:pPr>
              <w:rPr>
                <w:rFonts w:ascii="Times New Roman" w:hAnsi="Times New Roman"/>
                <w:sz w:val="20"/>
              </w:rPr>
            </w:pPr>
          </w:p>
          <w:p w14:paraId="2A050000">
            <w:pPr>
              <w:rPr>
                <w:rFonts w:ascii="Times New Roman" w:hAnsi="Times New Roman"/>
                <w:sz w:val="20"/>
              </w:rPr>
            </w:pPr>
          </w:p>
          <w:p w14:paraId="2B050000">
            <w:pPr>
              <w:rPr>
                <w:rFonts w:ascii="Times New Roman" w:hAnsi="Times New Roman"/>
                <w:sz w:val="20"/>
              </w:rPr>
            </w:pPr>
          </w:p>
          <w:p w14:paraId="2C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Государственная информационная система</w:t>
            </w:r>
          </w:p>
          <w:p w14:paraId="2D05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</w:tcPr>
          <w:p w14:paraId="2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2F050000">
            <w:pPr>
              <w:rPr>
                <w:rFonts w:ascii="Times New Roman" w:hAnsi="Times New Roman"/>
                <w:sz w:val="20"/>
              </w:rPr>
            </w:pPr>
          </w:p>
          <w:p w14:paraId="30050000">
            <w:pPr>
              <w:rPr>
                <w:rFonts w:ascii="Times New Roman" w:hAnsi="Times New Roman"/>
                <w:sz w:val="20"/>
              </w:rPr>
            </w:pPr>
          </w:p>
          <w:p w14:paraId="31050000">
            <w:pPr>
              <w:rPr>
                <w:rFonts w:ascii="Times New Roman" w:hAnsi="Times New Roman"/>
                <w:sz w:val="20"/>
              </w:rPr>
            </w:pPr>
          </w:p>
          <w:p w14:paraId="32050000">
            <w:pPr>
              <w:rPr>
                <w:rFonts w:ascii="Times New Roman" w:hAnsi="Times New Roman"/>
                <w:sz w:val="20"/>
              </w:rPr>
            </w:pPr>
          </w:p>
          <w:p w14:paraId="33050000">
            <w:pPr>
              <w:rPr>
                <w:rFonts w:ascii="Times New Roman" w:hAnsi="Times New Roman"/>
                <w:sz w:val="20"/>
              </w:rPr>
            </w:pPr>
          </w:p>
          <w:p w14:paraId="34050000">
            <w:pPr>
              <w:rPr>
                <w:rFonts w:ascii="Times New Roman" w:hAnsi="Times New Roman"/>
                <w:sz w:val="20"/>
              </w:rPr>
            </w:pPr>
          </w:p>
          <w:p w14:paraId="35050000">
            <w:pPr>
              <w:rPr>
                <w:rFonts w:ascii="Times New Roman" w:hAnsi="Times New Roman"/>
                <w:sz w:val="20"/>
              </w:rPr>
            </w:pPr>
          </w:p>
          <w:p w14:paraId="36050000">
            <w:pPr>
              <w:rPr>
                <w:rFonts w:ascii="Times New Roman" w:hAnsi="Times New Roman"/>
                <w:sz w:val="20"/>
              </w:rPr>
            </w:pPr>
          </w:p>
          <w:p w14:paraId="3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38050000">
            <w:pPr>
              <w:rPr>
                <w:rFonts w:ascii="Times New Roman" w:hAnsi="Times New Roman"/>
                <w:sz w:val="20"/>
              </w:rPr>
            </w:pPr>
          </w:p>
          <w:p w14:paraId="39050000">
            <w:pPr>
              <w:rPr>
                <w:rFonts w:ascii="Times New Roman" w:hAnsi="Times New Roman"/>
                <w:sz w:val="20"/>
              </w:rPr>
            </w:pPr>
          </w:p>
          <w:p w14:paraId="3A050000">
            <w:pPr>
              <w:rPr>
                <w:rFonts w:ascii="Times New Roman" w:hAnsi="Times New Roman"/>
                <w:sz w:val="20"/>
              </w:rPr>
            </w:pPr>
          </w:p>
          <w:p w14:paraId="3B050000">
            <w:pPr>
              <w:rPr>
                <w:rFonts w:ascii="Times New Roman" w:hAnsi="Times New Roman"/>
                <w:sz w:val="20"/>
              </w:rPr>
            </w:pPr>
          </w:p>
          <w:p w14:paraId="3C050000">
            <w:pPr>
              <w:rPr>
                <w:rFonts w:ascii="Times New Roman" w:hAnsi="Times New Roman"/>
                <w:sz w:val="20"/>
              </w:rPr>
            </w:pPr>
          </w:p>
          <w:p w14:paraId="3D050000">
            <w:pPr>
              <w:rPr>
                <w:rFonts w:ascii="Times New Roman" w:hAnsi="Times New Roman"/>
                <w:sz w:val="20"/>
              </w:rPr>
            </w:pPr>
          </w:p>
          <w:p w14:paraId="3E050000">
            <w:pPr>
              <w:rPr>
                <w:rFonts w:ascii="Times New Roman" w:hAnsi="Times New Roman"/>
                <w:sz w:val="20"/>
              </w:rPr>
            </w:pPr>
          </w:p>
          <w:p w14:paraId="3F050000">
            <w:pPr>
              <w:rPr>
                <w:rFonts w:ascii="Times New Roman" w:hAnsi="Times New Roman"/>
                <w:sz w:val="20"/>
              </w:rPr>
            </w:pPr>
          </w:p>
          <w:p w14:paraId="40050000">
            <w:pPr>
              <w:rPr>
                <w:rFonts w:ascii="Times New Roman" w:hAnsi="Times New Roman"/>
                <w:sz w:val="20"/>
              </w:rPr>
            </w:pPr>
          </w:p>
          <w:p w14:paraId="41050000">
            <w:pPr>
              <w:rPr>
                <w:rFonts w:ascii="Times New Roman" w:hAnsi="Times New Roman"/>
                <w:sz w:val="20"/>
              </w:rPr>
            </w:pPr>
          </w:p>
          <w:p w14:paraId="42050000">
            <w:pPr>
              <w:rPr>
                <w:rFonts w:ascii="Times New Roman" w:hAnsi="Times New Roman"/>
                <w:sz w:val="20"/>
              </w:rPr>
            </w:pPr>
          </w:p>
          <w:p w14:paraId="43050000">
            <w:pPr>
              <w:rPr>
                <w:rFonts w:ascii="Times New Roman" w:hAnsi="Times New Roman"/>
                <w:sz w:val="20"/>
              </w:rPr>
            </w:pPr>
          </w:p>
          <w:p w14:paraId="44050000">
            <w:pPr>
              <w:rPr>
                <w:rFonts w:ascii="Times New Roman" w:hAnsi="Times New Roman"/>
                <w:sz w:val="20"/>
              </w:rPr>
            </w:pPr>
          </w:p>
          <w:p w14:paraId="45050000">
            <w:pPr>
              <w:rPr>
                <w:rFonts w:ascii="Times New Roman" w:hAnsi="Times New Roman"/>
                <w:sz w:val="20"/>
              </w:rPr>
            </w:pPr>
          </w:p>
          <w:p w14:paraId="46050000">
            <w:pPr>
              <w:rPr>
                <w:rFonts w:ascii="Times New Roman" w:hAnsi="Times New Roman"/>
                <w:sz w:val="20"/>
              </w:rPr>
            </w:pPr>
          </w:p>
          <w:p w14:paraId="47050000">
            <w:pPr>
              <w:rPr>
                <w:rFonts w:ascii="Times New Roman" w:hAnsi="Times New Roman"/>
                <w:sz w:val="20"/>
              </w:rPr>
            </w:pPr>
          </w:p>
          <w:p w14:paraId="48050000">
            <w:pPr>
              <w:rPr>
                <w:rFonts w:ascii="Times New Roman" w:hAnsi="Times New Roman"/>
                <w:sz w:val="20"/>
              </w:rPr>
            </w:pPr>
          </w:p>
          <w:p w14:paraId="49050000">
            <w:pPr>
              <w:rPr>
                <w:rFonts w:ascii="Times New Roman" w:hAnsi="Times New Roman"/>
                <w:sz w:val="20"/>
              </w:rPr>
            </w:pPr>
          </w:p>
          <w:p w14:paraId="4A050000">
            <w:pPr>
              <w:rPr>
                <w:rFonts w:ascii="Times New Roman" w:hAnsi="Times New Roman"/>
                <w:sz w:val="20"/>
              </w:rPr>
            </w:pPr>
          </w:p>
          <w:p w14:paraId="4B050000">
            <w:pPr>
              <w:rPr>
                <w:rFonts w:ascii="Times New Roman" w:hAnsi="Times New Roman"/>
                <w:sz w:val="20"/>
              </w:rPr>
            </w:pPr>
          </w:p>
          <w:p w14:paraId="4C050000">
            <w:pPr>
              <w:rPr>
                <w:rFonts w:ascii="Times New Roman" w:hAnsi="Times New Roman"/>
                <w:sz w:val="20"/>
              </w:rPr>
            </w:pPr>
          </w:p>
          <w:p w14:paraId="4D050000">
            <w:pPr>
              <w:rPr>
                <w:rFonts w:ascii="Times New Roman" w:hAnsi="Times New Roman"/>
                <w:sz w:val="20"/>
              </w:rPr>
            </w:pPr>
          </w:p>
          <w:p w14:paraId="4E050000">
            <w:pPr>
              <w:rPr>
                <w:rFonts w:ascii="Times New Roman" w:hAnsi="Times New Roman"/>
                <w:sz w:val="20"/>
              </w:rPr>
            </w:pPr>
          </w:p>
          <w:p w14:paraId="4F050000">
            <w:pPr>
              <w:rPr>
                <w:rFonts w:ascii="Times New Roman" w:hAnsi="Times New Roman"/>
                <w:sz w:val="20"/>
              </w:rPr>
            </w:pPr>
          </w:p>
          <w:p w14:paraId="5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Указание заявителем в запросе способа выдачи результата муниципальной услуги в МФЦ, а также подача запроса </w:t>
            </w:r>
            <w:r>
              <w:rPr>
                <w:rFonts w:ascii="Times New Roman" w:hAnsi="Times New Roman"/>
                <w:sz w:val="20"/>
              </w:rPr>
              <w:t>через МФЦ</w:t>
            </w:r>
          </w:p>
        </w:tc>
        <w:tc>
          <w:tcPr>
            <w:tcW w:type="dxa" w:w="2658"/>
          </w:tcPr>
          <w:p w14:paraId="51050000">
            <w:pPr>
              <w:rPr>
                <w:rFonts w:ascii="Times New Roman" w:hAnsi="Times New Roman"/>
                <w:sz w:val="20"/>
              </w:rPr>
            </w:pPr>
          </w:p>
          <w:p w14:paraId="52050000">
            <w:pPr>
              <w:rPr>
                <w:rFonts w:ascii="Times New Roman" w:hAnsi="Times New Roman"/>
                <w:sz w:val="20"/>
              </w:rPr>
            </w:pPr>
          </w:p>
          <w:p w14:paraId="53050000">
            <w:pPr>
              <w:rPr>
                <w:rFonts w:ascii="Times New Roman" w:hAnsi="Times New Roman"/>
                <w:sz w:val="20"/>
              </w:rPr>
            </w:pPr>
          </w:p>
          <w:p w14:paraId="54050000">
            <w:pPr>
              <w:rPr>
                <w:rFonts w:ascii="Times New Roman" w:hAnsi="Times New Roman"/>
                <w:sz w:val="20"/>
              </w:rPr>
            </w:pPr>
          </w:p>
          <w:p w14:paraId="55050000">
            <w:pPr>
              <w:rPr>
                <w:rFonts w:ascii="Times New Roman" w:hAnsi="Times New Roman"/>
                <w:sz w:val="20"/>
              </w:rPr>
            </w:pPr>
          </w:p>
          <w:p w14:paraId="56050000">
            <w:pPr>
              <w:rPr>
                <w:rFonts w:ascii="Times New Roman" w:hAnsi="Times New Roman"/>
                <w:sz w:val="20"/>
              </w:rPr>
            </w:pPr>
          </w:p>
          <w:p w14:paraId="57050000">
            <w:pPr>
              <w:rPr>
                <w:rFonts w:ascii="Times New Roman" w:hAnsi="Times New Roman"/>
                <w:sz w:val="20"/>
              </w:rPr>
            </w:pPr>
          </w:p>
          <w:p w14:paraId="58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 предоставления муниципальной услуги:</w:t>
            </w:r>
          </w:p>
          <w:p w14:paraId="59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решение о возврате заявления и документов, подписанное усиленной квалифицированной подписью руководителя органа местного самоуправления или иного уполномоченного лица.</w:t>
            </w:r>
          </w:p>
          <w:p w14:paraId="5A050000">
            <w:pPr>
              <w:rPr>
                <w:rFonts w:ascii="Times New Roman" w:hAnsi="Times New Roman"/>
                <w:sz w:val="20"/>
              </w:rPr>
            </w:pPr>
          </w:p>
          <w:p w14:paraId="5B050000">
            <w:pPr>
              <w:rPr>
                <w:rFonts w:ascii="Times New Roman" w:hAnsi="Times New Roman"/>
                <w:sz w:val="20"/>
              </w:rPr>
            </w:pPr>
          </w:p>
          <w:p w14:paraId="5C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Выдача результатов муниципальной услуги заявителю в форме бумажного документа, подтверждающего содержание электронного документа, заверенного печатью МФЦ;</w:t>
            </w:r>
          </w:p>
          <w:p w14:paraId="5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Внесение сведений о выдаче результата муниципальной услуги</w:t>
            </w:r>
          </w:p>
          <w:p w14:paraId="5E050000">
            <w:pPr>
              <w:rPr>
                <w:rFonts w:ascii="Times New Roman" w:hAnsi="Times New Roman"/>
                <w:sz w:val="20"/>
              </w:rPr>
            </w:pPr>
          </w:p>
          <w:p w14:paraId="5F050000">
            <w:pPr>
              <w:rPr>
                <w:rFonts w:ascii="Times New Roman" w:hAnsi="Times New Roman"/>
                <w:sz w:val="20"/>
              </w:rPr>
            </w:pPr>
          </w:p>
          <w:p w14:paraId="60050000">
            <w:pPr>
              <w:rPr>
                <w:rFonts w:ascii="Times New Roman" w:hAnsi="Times New Roman"/>
                <w:sz w:val="20"/>
              </w:rPr>
            </w:pPr>
          </w:p>
          <w:p w14:paraId="61050000">
            <w:pPr>
              <w:rPr>
                <w:rFonts w:ascii="Times New Roman" w:hAnsi="Times New Roman"/>
                <w:sz w:val="20"/>
              </w:rPr>
            </w:pPr>
          </w:p>
          <w:p w14:paraId="62050000">
            <w:pPr>
              <w:rPr>
                <w:rFonts w:ascii="Times New Roman" w:hAnsi="Times New Roman"/>
                <w:sz w:val="20"/>
              </w:rPr>
            </w:pPr>
          </w:p>
          <w:p w14:paraId="63050000">
            <w:pPr>
              <w:rPr>
                <w:rFonts w:ascii="Times New Roman" w:hAnsi="Times New Roman"/>
                <w:sz w:val="20"/>
              </w:rPr>
            </w:pPr>
          </w:p>
          <w:p w14:paraId="64050000">
            <w:pPr>
              <w:rPr>
                <w:rFonts w:ascii="Times New Roman" w:hAnsi="Times New Roman"/>
                <w:sz w:val="20"/>
              </w:rPr>
            </w:pPr>
          </w:p>
          <w:p w14:paraId="65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 муниципальной услуги, направленный заявителю на личный кабинет на ЕПГУ</w:t>
            </w:r>
          </w:p>
          <w:p w14:paraId="66050000">
            <w:pPr>
              <w:rPr>
                <w:rFonts w:ascii="Times New Roman" w:hAnsi="Times New Roman"/>
                <w:sz w:val="20"/>
              </w:rPr>
            </w:pPr>
          </w:p>
          <w:p w14:paraId="67050000">
            <w:pPr>
              <w:rPr>
                <w:rFonts w:ascii="Times New Roman" w:hAnsi="Times New Roman"/>
                <w:sz w:val="20"/>
              </w:rPr>
            </w:pPr>
          </w:p>
          <w:p w14:paraId="68050000">
            <w:pPr>
              <w:rPr>
                <w:rFonts w:ascii="Times New Roman" w:hAnsi="Times New Roman"/>
                <w:sz w:val="20"/>
              </w:rPr>
            </w:pPr>
          </w:p>
          <w:p w14:paraId="69050000">
            <w:pPr>
              <w:rPr>
                <w:rFonts w:ascii="Times New Roman" w:hAnsi="Times New Roman"/>
                <w:sz w:val="20"/>
              </w:rPr>
            </w:pPr>
          </w:p>
          <w:p w14:paraId="6A050000">
            <w:pPr>
              <w:rPr>
                <w:rFonts w:ascii="Times New Roman" w:hAnsi="Times New Roman"/>
                <w:sz w:val="20"/>
              </w:rPr>
            </w:pPr>
          </w:p>
          <w:p w14:paraId="6B050000">
            <w:pPr>
              <w:rPr>
                <w:rFonts w:ascii="Times New Roman" w:hAnsi="Times New Roman"/>
                <w:sz w:val="20"/>
              </w:rPr>
            </w:pPr>
          </w:p>
          <w:p w14:paraId="6C05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560"/>
            <w:gridSpan w:val="8"/>
            <w:vAlign w:val="bottom"/>
          </w:tcPr>
          <w:p w14:paraId="6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Формирование и направление межведомственных запросов</w:t>
            </w:r>
          </w:p>
        </w:tc>
      </w:tr>
      <w:tr>
        <w:trPr>
          <w:trHeight w:hRule="atLeast" w:val="2261"/>
        </w:trPr>
        <w:tc>
          <w:tcPr>
            <w:tcW w:type="dxa" w:w="2263"/>
          </w:tcPr>
          <w:p w14:paraId="6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Пакет </w:t>
            </w:r>
            <w:r>
              <w:rPr>
                <w:rFonts w:ascii="Times New Roman" w:hAnsi="Times New Roman"/>
                <w:sz w:val="20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type="dxa" w:w="2410"/>
          </w:tcPr>
          <w:p w14:paraId="6F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Направление межведомственных запросов в органы (организации) в распоряжении которых находятся сведения, необходимые для предоставления муниципальной услуги</w:t>
            </w:r>
            <w:r>
              <w:rPr>
                <w:rFonts w:ascii="Times New Roman" w:hAnsi="Times New Roman"/>
                <w:sz w:val="20"/>
              </w:rPr>
              <w:t xml:space="preserve"> (при необходимости):</w:t>
            </w:r>
          </w:p>
          <w:p w14:paraId="70050000">
            <w:pPr>
              <w:rPr>
                <w:rFonts w:ascii="Times New Roman" w:hAnsi="Times New Roman"/>
                <w:sz w:val="20"/>
              </w:rPr>
            </w:pPr>
          </w:p>
          <w:p w14:paraId="71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а) </w:t>
            </w:r>
            <w:r>
              <w:rPr>
                <w:rFonts w:ascii="Times New Roman" w:hAnsi="Times New Roman"/>
                <w:sz w:val="20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</w:rPr>
              <w:t>Росреестра</w:t>
            </w:r>
            <w:r>
              <w:rPr>
                <w:rFonts w:ascii="Times New Roman" w:hAnsi="Times New Roman"/>
                <w:sz w:val="20"/>
              </w:rPr>
              <w:t xml:space="preserve"> по Оренбургской области (</w:t>
            </w:r>
            <w:r>
              <w:rPr>
                <w:rFonts w:ascii="Times New Roman" w:hAnsi="Times New Roman"/>
                <w:sz w:val="20"/>
              </w:rPr>
              <w:t>выписка и</w:t>
            </w:r>
            <w:r>
              <w:rPr>
                <w:rFonts w:ascii="Times New Roman" w:hAnsi="Times New Roman"/>
                <w:sz w:val="20"/>
              </w:rPr>
              <w:t xml:space="preserve">з ЕГРН об объекте недвижимости о </w:t>
            </w:r>
            <w:r>
              <w:rPr>
                <w:rFonts w:ascii="Times New Roman" w:hAnsi="Times New Roman"/>
                <w:sz w:val="20"/>
              </w:rPr>
              <w:t xml:space="preserve">здании, сооружении, помещении в здании, сооружении, объекте незавершенного строительства, об испрашиваемом </w:t>
            </w:r>
            <w:r>
              <w:rPr>
                <w:rFonts w:ascii="Times New Roman" w:hAnsi="Times New Roman"/>
                <w:sz w:val="20"/>
              </w:rPr>
              <w:t>земельном участке);</w:t>
            </w:r>
          </w:p>
          <w:p w14:paraId="72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>
              <w:rPr>
                <w:rFonts w:ascii="Times New Roman" w:hAnsi="Times New Roman"/>
                <w:sz w:val="20"/>
              </w:rPr>
              <w:t>Федеральная налоговая служба Российской Федерации (</w:t>
            </w:r>
            <w:r>
              <w:rPr>
                <w:rFonts w:ascii="Times New Roman" w:hAnsi="Times New Roman"/>
                <w:sz w:val="20"/>
              </w:rPr>
              <w:t>выписка из Единого государственного реестра юридических лиц или Единого государственного реестра индивидуальных предпринимателей</w:t>
            </w:r>
            <w:r>
              <w:rPr>
                <w:rFonts w:ascii="Times New Roman" w:hAnsi="Times New Roman"/>
                <w:sz w:val="20"/>
              </w:rPr>
              <w:t>)</w:t>
            </w:r>
          </w:p>
          <w:p w14:paraId="73050000">
            <w:pPr>
              <w:rPr>
                <w:rFonts w:ascii="Times New Roman" w:hAnsi="Times New Roman"/>
                <w:sz w:val="20"/>
              </w:rPr>
            </w:pPr>
          </w:p>
          <w:p w14:paraId="7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ответов на межведомственные запросы, формирование полного комплекта документов</w:t>
            </w:r>
          </w:p>
          <w:p w14:paraId="7505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</w:tcPr>
          <w:p w14:paraId="76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рабочий день</w:t>
            </w:r>
          </w:p>
          <w:p w14:paraId="77050000">
            <w:pPr>
              <w:rPr>
                <w:rFonts w:ascii="Times New Roman" w:hAnsi="Times New Roman"/>
                <w:sz w:val="20"/>
              </w:rPr>
            </w:pPr>
          </w:p>
          <w:p w14:paraId="78050000">
            <w:pPr>
              <w:rPr>
                <w:rFonts w:ascii="Times New Roman" w:hAnsi="Times New Roman"/>
                <w:sz w:val="20"/>
              </w:rPr>
            </w:pPr>
          </w:p>
          <w:p w14:paraId="79050000">
            <w:pPr>
              <w:rPr>
                <w:rFonts w:ascii="Times New Roman" w:hAnsi="Times New Roman"/>
                <w:sz w:val="20"/>
              </w:rPr>
            </w:pPr>
          </w:p>
          <w:p w14:paraId="7A050000">
            <w:pPr>
              <w:rPr>
                <w:rFonts w:ascii="Times New Roman" w:hAnsi="Times New Roman"/>
                <w:sz w:val="20"/>
              </w:rPr>
            </w:pPr>
          </w:p>
          <w:p w14:paraId="7B050000">
            <w:pPr>
              <w:rPr>
                <w:rFonts w:ascii="Times New Roman" w:hAnsi="Times New Roman"/>
                <w:sz w:val="20"/>
              </w:rPr>
            </w:pPr>
          </w:p>
          <w:p w14:paraId="7C050000">
            <w:pPr>
              <w:rPr>
                <w:rFonts w:ascii="Times New Roman" w:hAnsi="Times New Roman"/>
                <w:sz w:val="20"/>
              </w:rPr>
            </w:pPr>
          </w:p>
          <w:p w14:paraId="7D050000">
            <w:pPr>
              <w:rPr>
                <w:rFonts w:ascii="Times New Roman" w:hAnsi="Times New Roman"/>
                <w:sz w:val="20"/>
              </w:rPr>
            </w:pPr>
          </w:p>
          <w:p w14:paraId="7E050000">
            <w:pPr>
              <w:rPr>
                <w:rFonts w:ascii="Times New Roman" w:hAnsi="Times New Roman"/>
                <w:sz w:val="20"/>
              </w:rPr>
            </w:pPr>
          </w:p>
          <w:p w14:paraId="7F050000">
            <w:pPr>
              <w:rPr>
                <w:rFonts w:ascii="Times New Roman" w:hAnsi="Times New Roman"/>
                <w:sz w:val="20"/>
              </w:rPr>
            </w:pPr>
          </w:p>
          <w:p w14:paraId="80050000">
            <w:pPr>
              <w:rPr>
                <w:rFonts w:ascii="Times New Roman" w:hAnsi="Times New Roman"/>
                <w:sz w:val="20"/>
              </w:rPr>
            </w:pPr>
          </w:p>
          <w:p w14:paraId="81050000">
            <w:pPr>
              <w:rPr>
                <w:rFonts w:ascii="Times New Roman" w:hAnsi="Times New Roman"/>
                <w:sz w:val="20"/>
              </w:rPr>
            </w:pPr>
          </w:p>
          <w:p w14:paraId="82050000">
            <w:pPr>
              <w:rPr>
                <w:rFonts w:ascii="Times New Roman" w:hAnsi="Times New Roman"/>
                <w:sz w:val="20"/>
              </w:rPr>
            </w:pPr>
          </w:p>
          <w:p w14:paraId="83050000">
            <w:pPr>
              <w:rPr>
                <w:rFonts w:ascii="Times New Roman" w:hAnsi="Times New Roman"/>
                <w:sz w:val="20"/>
              </w:rPr>
            </w:pPr>
          </w:p>
          <w:p w14:paraId="84050000">
            <w:pPr>
              <w:rPr>
                <w:rFonts w:ascii="Times New Roman" w:hAnsi="Times New Roman"/>
                <w:sz w:val="20"/>
              </w:rPr>
            </w:pPr>
          </w:p>
          <w:p w14:paraId="85050000">
            <w:pPr>
              <w:rPr>
                <w:rFonts w:ascii="Times New Roman" w:hAnsi="Times New Roman"/>
                <w:sz w:val="20"/>
              </w:rPr>
            </w:pPr>
          </w:p>
          <w:p w14:paraId="86050000">
            <w:pPr>
              <w:rPr>
                <w:rFonts w:ascii="Times New Roman" w:hAnsi="Times New Roman"/>
                <w:sz w:val="20"/>
              </w:rPr>
            </w:pPr>
          </w:p>
          <w:p w14:paraId="87050000">
            <w:pPr>
              <w:rPr>
                <w:rFonts w:ascii="Times New Roman" w:hAnsi="Times New Roman"/>
                <w:sz w:val="20"/>
              </w:rPr>
            </w:pPr>
          </w:p>
          <w:p w14:paraId="88050000">
            <w:pPr>
              <w:rPr>
                <w:rFonts w:ascii="Times New Roman" w:hAnsi="Times New Roman"/>
                <w:sz w:val="20"/>
              </w:rPr>
            </w:pPr>
          </w:p>
          <w:p w14:paraId="89050000">
            <w:pPr>
              <w:rPr>
                <w:rFonts w:ascii="Times New Roman" w:hAnsi="Times New Roman"/>
                <w:sz w:val="20"/>
              </w:rPr>
            </w:pPr>
          </w:p>
          <w:p w14:paraId="8A050000">
            <w:pPr>
              <w:rPr>
                <w:rFonts w:ascii="Times New Roman" w:hAnsi="Times New Roman"/>
                <w:sz w:val="20"/>
              </w:rPr>
            </w:pPr>
          </w:p>
          <w:p w14:paraId="8B050000">
            <w:pPr>
              <w:rPr>
                <w:rFonts w:ascii="Times New Roman" w:hAnsi="Times New Roman"/>
                <w:sz w:val="20"/>
              </w:rPr>
            </w:pPr>
          </w:p>
          <w:p w14:paraId="8C050000">
            <w:pPr>
              <w:rPr>
                <w:rFonts w:ascii="Times New Roman" w:hAnsi="Times New Roman"/>
                <w:sz w:val="20"/>
              </w:rPr>
            </w:pPr>
          </w:p>
          <w:p w14:paraId="8D050000">
            <w:pPr>
              <w:rPr>
                <w:rFonts w:ascii="Times New Roman" w:hAnsi="Times New Roman"/>
                <w:sz w:val="20"/>
              </w:rPr>
            </w:pPr>
          </w:p>
          <w:p w14:paraId="8E050000">
            <w:pPr>
              <w:rPr>
                <w:rFonts w:ascii="Times New Roman" w:hAnsi="Times New Roman"/>
                <w:sz w:val="20"/>
              </w:rPr>
            </w:pPr>
          </w:p>
          <w:p w14:paraId="8F050000">
            <w:pPr>
              <w:rPr>
                <w:rFonts w:ascii="Times New Roman" w:hAnsi="Times New Roman"/>
                <w:sz w:val="20"/>
              </w:rPr>
            </w:pPr>
          </w:p>
          <w:p w14:paraId="90050000">
            <w:pPr>
              <w:rPr>
                <w:rFonts w:ascii="Times New Roman" w:hAnsi="Times New Roman"/>
                <w:sz w:val="20"/>
              </w:rPr>
            </w:pPr>
          </w:p>
          <w:p w14:paraId="91050000">
            <w:pPr>
              <w:rPr>
                <w:rFonts w:ascii="Times New Roman" w:hAnsi="Times New Roman"/>
                <w:sz w:val="20"/>
              </w:rPr>
            </w:pPr>
          </w:p>
          <w:p w14:paraId="92050000">
            <w:pPr>
              <w:rPr>
                <w:rFonts w:ascii="Times New Roman" w:hAnsi="Times New Roman"/>
                <w:sz w:val="20"/>
              </w:rPr>
            </w:pPr>
          </w:p>
          <w:p w14:paraId="93050000">
            <w:pPr>
              <w:rPr>
                <w:rFonts w:ascii="Times New Roman" w:hAnsi="Times New Roman"/>
                <w:sz w:val="20"/>
              </w:rPr>
            </w:pPr>
          </w:p>
          <w:p w14:paraId="94050000">
            <w:pPr>
              <w:rPr>
                <w:rFonts w:ascii="Times New Roman" w:hAnsi="Times New Roman"/>
                <w:sz w:val="20"/>
              </w:rPr>
            </w:pPr>
          </w:p>
          <w:p w14:paraId="95050000">
            <w:pPr>
              <w:rPr>
                <w:rFonts w:ascii="Times New Roman" w:hAnsi="Times New Roman"/>
                <w:sz w:val="20"/>
              </w:rPr>
            </w:pPr>
          </w:p>
          <w:p w14:paraId="96050000">
            <w:pPr>
              <w:rPr>
                <w:rFonts w:ascii="Times New Roman" w:hAnsi="Times New Roman"/>
                <w:sz w:val="20"/>
              </w:rPr>
            </w:pPr>
          </w:p>
          <w:p w14:paraId="97050000">
            <w:pPr>
              <w:rPr>
                <w:rFonts w:ascii="Times New Roman" w:hAnsi="Times New Roman"/>
                <w:sz w:val="20"/>
              </w:rPr>
            </w:pPr>
          </w:p>
          <w:p w14:paraId="98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рабочих дней</w:t>
            </w:r>
          </w:p>
          <w:p w14:paraId="99050000">
            <w:pPr>
              <w:rPr>
                <w:rFonts w:ascii="Times New Roman" w:hAnsi="Times New Roman"/>
                <w:sz w:val="20"/>
              </w:rPr>
            </w:pPr>
          </w:p>
          <w:p w14:paraId="9A050000">
            <w:pPr>
              <w:rPr>
                <w:rFonts w:ascii="Times New Roman" w:hAnsi="Times New Roman"/>
                <w:sz w:val="20"/>
              </w:rPr>
            </w:pPr>
          </w:p>
          <w:p w14:paraId="9B050000">
            <w:pPr>
              <w:rPr>
                <w:rFonts w:ascii="Times New Roman" w:hAnsi="Times New Roman"/>
                <w:sz w:val="20"/>
              </w:rPr>
            </w:pPr>
          </w:p>
          <w:p w14:paraId="9C050000">
            <w:pPr>
              <w:rPr>
                <w:rFonts w:ascii="Times New Roman" w:hAnsi="Times New Roman"/>
                <w:sz w:val="20"/>
              </w:rPr>
            </w:pPr>
          </w:p>
          <w:p w14:paraId="9D05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43"/>
            <w:gridSpan w:val="2"/>
          </w:tcPr>
          <w:p w14:paraId="9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  <w:p w14:paraId="9F050000">
            <w:pPr>
              <w:rPr>
                <w:rFonts w:ascii="Times New Roman" w:hAnsi="Times New Roman"/>
                <w:sz w:val="20"/>
              </w:rPr>
            </w:pPr>
          </w:p>
          <w:p w14:paraId="A0050000">
            <w:pPr>
              <w:rPr>
                <w:rFonts w:ascii="Times New Roman" w:hAnsi="Times New Roman"/>
                <w:sz w:val="20"/>
              </w:rPr>
            </w:pPr>
          </w:p>
          <w:p w14:paraId="A1050000">
            <w:pPr>
              <w:rPr>
                <w:rFonts w:ascii="Times New Roman" w:hAnsi="Times New Roman"/>
                <w:sz w:val="20"/>
              </w:rPr>
            </w:pPr>
          </w:p>
          <w:p w14:paraId="A2050000">
            <w:pPr>
              <w:rPr>
                <w:rFonts w:ascii="Times New Roman" w:hAnsi="Times New Roman"/>
                <w:sz w:val="20"/>
              </w:rPr>
            </w:pPr>
          </w:p>
          <w:p w14:paraId="A3050000">
            <w:pPr>
              <w:rPr>
                <w:rFonts w:ascii="Times New Roman" w:hAnsi="Times New Roman"/>
                <w:sz w:val="20"/>
              </w:rPr>
            </w:pPr>
          </w:p>
          <w:p w14:paraId="A4050000">
            <w:pPr>
              <w:rPr>
                <w:rFonts w:ascii="Times New Roman" w:hAnsi="Times New Roman"/>
                <w:sz w:val="20"/>
              </w:rPr>
            </w:pPr>
          </w:p>
          <w:p w14:paraId="A5050000">
            <w:pPr>
              <w:rPr>
                <w:rFonts w:ascii="Times New Roman" w:hAnsi="Times New Roman"/>
                <w:sz w:val="20"/>
              </w:rPr>
            </w:pPr>
          </w:p>
          <w:p w14:paraId="A6050000">
            <w:pPr>
              <w:rPr>
                <w:rFonts w:ascii="Times New Roman" w:hAnsi="Times New Roman"/>
                <w:sz w:val="20"/>
              </w:rPr>
            </w:pPr>
          </w:p>
          <w:p w14:paraId="A7050000">
            <w:pPr>
              <w:rPr>
                <w:rFonts w:ascii="Times New Roman" w:hAnsi="Times New Roman"/>
                <w:sz w:val="20"/>
              </w:rPr>
            </w:pPr>
          </w:p>
          <w:p w14:paraId="A8050000">
            <w:pPr>
              <w:rPr>
                <w:rFonts w:ascii="Times New Roman" w:hAnsi="Times New Roman"/>
                <w:sz w:val="20"/>
              </w:rPr>
            </w:pPr>
          </w:p>
          <w:p w14:paraId="A9050000">
            <w:pPr>
              <w:rPr>
                <w:rFonts w:ascii="Times New Roman" w:hAnsi="Times New Roman"/>
                <w:sz w:val="20"/>
              </w:rPr>
            </w:pPr>
          </w:p>
          <w:p w14:paraId="AA050000">
            <w:pPr>
              <w:rPr>
                <w:rFonts w:ascii="Times New Roman" w:hAnsi="Times New Roman"/>
                <w:sz w:val="20"/>
              </w:rPr>
            </w:pPr>
          </w:p>
          <w:p w14:paraId="AB050000">
            <w:pPr>
              <w:rPr>
                <w:rFonts w:ascii="Times New Roman" w:hAnsi="Times New Roman"/>
                <w:sz w:val="20"/>
              </w:rPr>
            </w:pPr>
          </w:p>
          <w:p w14:paraId="AC050000">
            <w:pPr>
              <w:rPr>
                <w:rFonts w:ascii="Times New Roman" w:hAnsi="Times New Roman"/>
                <w:sz w:val="20"/>
              </w:rPr>
            </w:pPr>
          </w:p>
          <w:p w14:paraId="AD050000">
            <w:pPr>
              <w:rPr>
                <w:rFonts w:ascii="Times New Roman" w:hAnsi="Times New Roman"/>
                <w:sz w:val="20"/>
              </w:rPr>
            </w:pPr>
          </w:p>
          <w:p w14:paraId="AE050000">
            <w:pPr>
              <w:rPr>
                <w:rFonts w:ascii="Times New Roman" w:hAnsi="Times New Roman"/>
                <w:sz w:val="20"/>
              </w:rPr>
            </w:pPr>
          </w:p>
          <w:p w14:paraId="AF050000">
            <w:pPr>
              <w:rPr>
                <w:rFonts w:ascii="Times New Roman" w:hAnsi="Times New Roman"/>
                <w:sz w:val="20"/>
              </w:rPr>
            </w:pPr>
          </w:p>
          <w:p w14:paraId="B0050000">
            <w:pPr>
              <w:rPr>
                <w:rFonts w:ascii="Times New Roman" w:hAnsi="Times New Roman"/>
                <w:sz w:val="20"/>
              </w:rPr>
            </w:pPr>
          </w:p>
          <w:p w14:paraId="B1050000">
            <w:pPr>
              <w:rPr>
                <w:rFonts w:ascii="Times New Roman" w:hAnsi="Times New Roman"/>
                <w:sz w:val="20"/>
              </w:rPr>
            </w:pPr>
          </w:p>
          <w:p w14:paraId="B2050000">
            <w:pPr>
              <w:rPr>
                <w:rFonts w:ascii="Times New Roman" w:hAnsi="Times New Roman"/>
                <w:sz w:val="20"/>
              </w:rPr>
            </w:pPr>
          </w:p>
          <w:p w14:paraId="B3050000">
            <w:pPr>
              <w:rPr>
                <w:rFonts w:ascii="Times New Roman" w:hAnsi="Times New Roman"/>
                <w:sz w:val="20"/>
              </w:rPr>
            </w:pPr>
          </w:p>
          <w:p w14:paraId="B4050000">
            <w:pPr>
              <w:rPr>
                <w:rFonts w:ascii="Times New Roman" w:hAnsi="Times New Roman"/>
                <w:sz w:val="20"/>
              </w:rPr>
            </w:pPr>
          </w:p>
          <w:p w14:paraId="B5050000">
            <w:pPr>
              <w:rPr>
                <w:rFonts w:ascii="Times New Roman" w:hAnsi="Times New Roman"/>
                <w:sz w:val="20"/>
              </w:rPr>
            </w:pPr>
          </w:p>
          <w:p w14:paraId="B6050000">
            <w:pPr>
              <w:rPr>
                <w:rFonts w:ascii="Times New Roman" w:hAnsi="Times New Roman"/>
                <w:sz w:val="20"/>
              </w:rPr>
            </w:pPr>
          </w:p>
          <w:p w14:paraId="B7050000">
            <w:pPr>
              <w:rPr>
                <w:rFonts w:ascii="Times New Roman" w:hAnsi="Times New Roman"/>
                <w:sz w:val="20"/>
              </w:rPr>
            </w:pPr>
          </w:p>
          <w:p w14:paraId="B8050000">
            <w:pPr>
              <w:rPr>
                <w:rFonts w:ascii="Times New Roman" w:hAnsi="Times New Roman"/>
                <w:sz w:val="20"/>
              </w:rPr>
            </w:pPr>
          </w:p>
          <w:p w14:paraId="B9050000">
            <w:pPr>
              <w:rPr>
                <w:rFonts w:ascii="Times New Roman" w:hAnsi="Times New Roman"/>
                <w:sz w:val="20"/>
              </w:rPr>
            </w:pPr>
          </w:p>
          <w:p w14:paraId="BA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</w:tc>
        <w:tc>
          <w:tcPr>
            <w:tcW w:type="dxa" w:w="2268"/>
          </w:tcPr>
          <w:p w14:paraId="BB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 местного самоуправления/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МЭВ</w:t>
            </w:r>
          </w:p>
        </w:tc>
        <w:tc>
          <w:tcPr>
            <w:tcW w:type="dxa" w:w="1559"/>
          </w:tcPr>
          <w:p w14:paraId="BC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Отсутствие документов, необходимых для предоставления муниципальной услуги, находящихся в распоряжении органов (организаций)</w:t>
            </w:r>
          </w:p>
          <w:p w14:paraId="BD050000">
            <w:pPr>
              <w:rPr>
                <w:rFonts w:ascii="Times New Roman" w:hAnsi="Times New Roman"/>
                <w:sz w:val="20"/>
              </w:rPr>
            </w:pPr>
          </w:p>
          <w:p w14:paraId="B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Непредставление (несвоевременное представление) информации не может являться основанием для отказа в </w:t>
            </w:r>
            <w:r>
              <w:rPr>
                <w:rFonts w:ascii="Times New Roman" w:hAnsi="Times New Roman"/>
                <w:sz w:val="20"/>
              </w:rPr>
              <w:t>предоставлении муниципальной услуги</w:t>
            </w:r>
          </w:p>
        </w:tc>
        <w:tc>
          <w:tcPr>
            <w:tcW w:type="dxa" w:w="2658"/>
          </w:tcPr>
          <w:p w14:paraId="BF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документов (сведений), необходимых для предоставления муниципальной услуги, </w:t>
            </w:r>
          </w:p>
          <w:p w14:paraId="C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с использованием СМЭВ</w:t>
            </w:r>
            <w:r>
              <w:rPr>
                <w:rFonts w:ascii="Times New Roman" w:hAnsi="Times New Roman"/>
                <w:sz w:val="20"/>
              </w:rPr>
              <w:t xml:space="preserve"> в течение 3 рабочих дней со дня направления межведомственного запроса в орган (организацию), предоставляющие документ и информацию, если иные сроки не предусмотрены</w:t>
            </w:r>
          </w:p>
          <w:p w14:paraId="C1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законодательством РФ и субъекта РФ</w:t>
            </w:r>
          </w:p>
          <w:p w14:paraId="C205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80"/>
        </w:trPr>
        <w:tc>
          <w:tcPr>
            <w:tcW w:type="dxa" w:w="14560"/>
            <w:gridSpan w:val="8"/>
          </w:tcPr>
          <w:p w14:paraId="C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Извещение</w:t>
            </w:r>
            <w:r>
              <w:rPr>
                <w:rFonts w:ascii="Times New Roman" w:hAnsi="Times New Roman"/>
                <w:sz w:val="20"/>
              </w:rPr>
              <w:t xml:space="preserve"> правообладателей</w:t>
            </w:r>
            <w:r>
              <w:rPr>
                <w:rFonts w:ascii="Times New Roman" w:hAnsi="Times New Roman"/>
                <w:sz w:val="20"/>
              </w:rPr>
              <w:t xml:space="preserve"> при рассмотрении ходатайства об установлении публичного сервитута</w:t>
            </w:r>
          </w:p>
        </w:tc>
      </w:tr>
      <w:tr>
        <w:trPr>
          <w:trHeight w:hRule="atLeast" w:val="1414"/>
        </w:trPr>
        <w:tc>
          <w:tcPr>
            <w:tcW w:type="dxa" w:w="2263"/>
          </w:tcPr>
          <w:p w14:paraId="C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Отсутствие оснований для возврата заявления об установлении публичного сервитута в соответствии с </w:t>
            </w:r>
            <w:r>
              <w:rPr>
                <w:rFonts w:ascii="Times New Roman" w:hAnsi="Times New Roman"/>
                <w:sz w:val="20"/>
              </w:rPr>
              <w:t xml:space="preserve">пунктом 22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дминистративного регламента</w:t>
            </w:r>
          </w:p>
        </w:tc>
        <w:tc>
          <w:tcPr>
            <w:tcW w:type="dxa" w:w="2410"/>
          </w:tcPr>
          <w:p w14:paraId="C5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извещение правообладателей земельных участков путем:</w:t>
            </w:r>
          </w:p>
          <w:p w14:paraId="C6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а)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 xml:space="preserve">или) </w:t>
            </w:r>
            <w:r>
              <w:rPr>
                <w:rFonts w:ascii="Times New Roman" w:hAnsi="Times New Roman"/>
                <w:sz w:val="20"/>
              </w:rPr>
              <w:t>земли расположены на межселенной территории);</w:t>
            </w:r>
          </w:p>
          <w:p w14:paraId="C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б) размещения сообщения о возможном установлении публичного сервитута на официальном сайте муниципального образования, указанного в подпункте «а» пункта 2 настоящего подраздела, в информационно-телекоммуникационной сети «Интернет»;</w:t>
            </w:r>
          </w:p>
          <w:p w14:paraId="C8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в) размещения сообщения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 об установлении публичного сервитута,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      </w:r>
          </w:p>
          <w:p w14:paraId="C9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г) размещения сообщения о возможном установлении публичного сервитута в общедоступных местах </w:t>
            </w:r>
            <w:r>
              <w:rPr>
                <w:rFonts w:ascii="Times New Roman" w:hAnsi="Times New Roman"/>
                <w:sz w:val="20"/>
              </w:rPr>
              <w:t>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      </w:r>
          </w:p>
        </w:tc>
        <w:tc>
          <w:tcPr>
            <w:tcW w:type="dxa" w:w="1559"/>
          </w:tcPr>
          <w:p w14:paraId="CA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более чем 7 рабочих дней со дня поступления ходатайства об установлении публичного сервитута</w:t>
            </w:r>
          </w:p>
        </w:tc>
        <w:tc>
          <w:tcPr>
            <w:tcW w:type="dxa" w:w="1843"/>
            <w:gridSpan w:val="2"/>
          </w:tcPr>
          <w:p w14:paraId="CB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  <w:p w14:paraId="CC050000">
            <w:pPr>
              <w:rPr>
                <w:rFonts w:ascii="Times New Roman" w:hAnsi="Times New Roman"/>
                <w:sz w:val="20"/>
              </w:rPr>
            </w:pPr>
          </w:p>
          <w:p w14:paraId="CD050000">
            <w:pPr>
              <w:rPr>
                <w:rFonts w:ascii="Times New Roman" w:hAnsi="Times New Roman"/>
                <w:sz w:val="20"/>
              </w:rPr>
            </w:pPr>
          </w:p>
          <w:p w14:paraId="CE050000">
            <w:pPr>
              <w:rPr>
                <w:rFonts w:ascii="Times New Roman" w:hAnsi="Times New Roman"/>
                <w:sz w:val="20"/>
              </w:rPr>
            </w:pPr>
          </w:p>
          <w:p w14:paraId="CF050000">
            <w:pPr>
              <w:rPr>
                <w:rFonts w:ascii="Times New Roman" w:hAnsi="Times New Roman"/>
                <w:sz w:val="20"/>
              </w:rPr>
            </w:pPr>
          </w:p>
          <w:p w14:paraId="D0050000">
            <w:pPr>
              <w:rPr>
                <w:rFonts w:ascii="Times New Roman" w:hAnsi="Times New Roman"/>
                <w:sz w:val="20"/>
              </w:rPr>
            </w:pPr>
          </w:p>
          <w:p w14:paraId="D1050000">
            <w:pPr>
              <w:rPr>
                <w:rFonts w:ascii="Times New Roman" w:hAnsi="Times New Roman"/>
                <w:sz w:val="20"/>
              </w:rPr>
            </w:pPr>
          </w:p>
          <w:p w14:paraId="D2050000">
            <w:pPr>
              <w:rPr>
                <w:rFonts w:ascii="Times New Roman" w:hAnsi="Times New Roman"/>
                <w:sz w:val="20"/>
              </w:rPr>
            </w:pPr>
          </w:p>
          <w:p w14:paraId="D3050000">
            <w:pPr>
              <w:rPr>
                <w:rFonts w:ascii="Times New Roman" w:hAnsi="Times New Roman"/>
                <w:sz w:val="20"/>
              </w:rPr>
            </w:pPr>
          </w:p>
          <w:p w14:paraId="D4050000">
            <w:pPr>
              <w:rPr>
                <w:rFonts w:ascii="Times New Roman" w:hAnsi="Times New Roman"/>
                <w:sz w:val="20"/>
              </w:rPr>
            </w:pPr>
          </w:p>
          <w:p w14:paraId="D5050000">
            <w:pPr>
              <w:rPr>
                <w:rFonts w:ascii="Times New Roman" w:hAnsi="Times New Roman"/>
                <w:sz w:val="20"/>
              </w:rPr>
            </w:pPr>
          </w:p>
          <w:p w14:paraId="D6050000">
            <w:pPr>
              <w:rPr>
                <w:rFonts w:ascii="Times New Roman" w:hAnsi="Times New Roman"/>
                <w:sz w:val="20"/>
              </w:rPr>
            </w:pPr>
          </w:p>
          <w:p w14:paraId="D7050000">
            <w:pPr>
              <w:rPr>
                <w:rFonts w:ascii="Times New Roman" w:hAnsi="Times New Roman"/>
                <w:sz w:val="20"/>
              </w:rPr>
            </w:pPr>
          </w:p>
          <w:p w14:paraId="D8050000">
            <w:pPr>
              <w:rPr>
                <w:rFonts w:ascii="Times New Roman" w:hAnsi="Times New Roman"/>
                <w:sz w:val="20"/>
              </w:rPr>
            </w:pPr>
          </w:p>
          <w:p w14:paraId="D9050000">
            <w:pPr>
              <w:rPr>
                <w:rFonts w:ascii="Times New Roman" w:hAnsi="Times New Roman"/>
                <w:sz w:val="20"/>
              </w:rPr>
            </w:pPr>
          </w:p>
          <w:p w14:paraId="DA050000">
            <w:pPr>
              <w:rPr>
                <w:rFonts w:ascii="Times New Roman" w:hAnsi="Times New Roman"/>
                <w:sz w:val="20"/>
              </w:rPr>
            </w:pPr>
          </w:p>
          <w:p w14:paraId="DB050000">
            <w:pPr>
              <w:rPr>
                <w:rFonts w:ascii="Times New Roman" w:hAnsi="Times New Roman"/>
                <w:sz w:val="20"/>
              </w:rPr>
            </w:pPr>
          </w:p>
          <w:p w14:paraId="DC050000">
            <w:pPr>
              <w:rPr>
                <w:rFonts w:ascii="Times New Roman" w:hAnsi="Times New Roman"/>
                <w:sz w:val="20"/>
              </w:rPr>
            </w:pPr>
          </w:p>
          <w:p w14:paraId="DD050000">
            <w:pPr>
              <w:rPr>
                <w:rFonts w:ascii="Times New Roman" w:hAnsi="Times New Roman"/>
                <w:sz w:val="20"/>
              </w:rPr>
            </w:pPr>
          </w:p>
          <w:p w14:paraId="DE050000">
            <w:pPr>
              <w:rPr>
                <w:rFonts w:ascii="Times New Roman" w:hAnsi="Times New Roman"/>
                <w:sz w:val="20"/>
              </w:rPr>
            </w:pPr>
          </w:p>
          <w:p w14:paraId="DF050000">
            <w:pPr>
              <w:rPr>
                <w:rFonts w:ascii="Times New Roman" w:hAnsi="Times New Roman"/>
                <w:sz w:val="20"/>
              </w:rPr>
            </w:pPr>
          </w:p>
          <w:p w14:paraId="E0050000">
            <w:pPr>
              <w:rPr>
                <w:rFonts w:ascii="Times New Roman" w:hAnsi="Times New Roman"/>
                <w:sz w:val="20"/>
              </w:rPr>
            </w:pPr>
          </w:p>
          <w:p w14:paraId="E1050000">
            <w:pPr>
              <w:rPr>
                <w:rFonts w:ascii="Times New Roman" w:hAnsi="Times New Roman"/>
                <w:sz w:val="20"/>
              </w:rPr>
            </w:pPr>
          </w:p>
          <w:p w14:paraId="E2050000">
            <w:pPr>
              <w:rPr>
                <w:rFonts w:ascii="Times New Roman" w:hAnsi="Times New Roman"/>
                <w:sz w:val="20"/>
              </w:rPr>
            </w:pPr>
          </w:p>
          <w:p w14:paraId="E3050000">
            <w:pPr>
              <w:rPr>
                <w:rFonts w:ascii="Times New Roman" w:hAnsi="Times New Roman"/>
                <w:sz w:val="20"/>
              </w:rPr>
            </w:pPr>
          </w:p>
          <w:p w14:paraId="E4050000">
            <w:pPr>
              <w:rPr>
                <w:rFonts w:ascii="Times New Roman" w:hAnsi="Times New Roman"/>
                <w:sz w:val="20"/>
              </w:rPr>
            </w:pPr>
          </w:p>
          <w:p w14:paraId="E5050000">
            <w:pPr>
              <w:rPr>
                <w:rFonts w:ascii="Times New Roman" w:hAnsi="Times New Roman"/>
                <w:sz w:val="20"/>
              </w:rPr>
            </w:pPr>
          </w:p>
          <w:p w14:paraId="E6050000">
            <w:pPr>
              <w:rPr>
                <w:rFonts w:ascii="Times New Roman" w:hAnsi="Times New Roman"/>
                <w:sz w:val="20"/>
              </w:rPr>
            </w:pPr>
          </w:p>
          <w:p w14:paraId="E7050000">
            <w:pPr>
              <w:rPr>
                <w:rFonts w:ascii="Times New Roman" w:hAnsi="Times New Roman"/>
                <w:sz w:val="20"/>
              </w:rPr>
            </w:pPr>
          </w:p>
          <w:p w14:paraId="E8050000">
            <w:pPr>
              <w:rPr>
                <w:rFonts w:ascii="Times New Roman" w:hAnsi="Times New Roman"/>
                <w:sz w:val="20"/>
              </w:rPr>
            </w:pPr>
          </w:p>
          <w:p w14:paraId="E9050000">
            <w:pPr>
              <w:rPr>
                <w:rFonts w:ascii="Times New Roman" w:hAnsi="Times New Roman"/>
                <w:sz w:val="20"/>
              </w:rPr>
            </w:pPr>
          </w:p>
          <w:p w14:paraId="EA050000">
            <w:pPr>
              <w:rPr>
                <w:rFonts w:ascii="Times New Roman" w:hAnsi="Times New Roman"/>
                <w:sz w:val="20"/>
              </w:rPr>
            </w:pPr>
          </w:p>
          <w:p w14:paraId="EB050000">
            <w:pPr>
              <w:rPr>
                <w:rFonts w:ascii="Times New Roman" w:hAnsi="Times New Roman"/>
                <w:sz w:val="20"/>
              </w:rPr>
            </w:pPr>
          </w:p>
          <w:p w14:paraId="EC05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</w:tcPr>
          <w:p w14:paraId="E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 местного самоуправления</w:t>
            </w:r>
          </w:p>
        </w:tc>
        <w:tc>
          <w:tcPr>
            <w:tcW w:type="dxa" w:w="1559"/>
          </w:tcPr>
          <w:p w14:paraId="E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2658"/>
          </w:tcPr>
          <w:p w14:paraId="EF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Размещено сообщение о возможном установлении публичного сервитута</w:t>
            </w:r>
          </w:p>
          <w:p w14:paraId="F0050000">
            <w:pPr>
              <w:rPr>
                <w:rFonts w:ascii="Times New Roman" w:hAnsi="Times New Roman"/>
                <w:sz w:val="20"/>
              </w:rPr>
            </w:pPr>
          </w:p>
          <w:p w14:paraId="F1050000">
            <w:pPr>
              <w:rPr>
                <w:rFonts w:ascii="Times New Roman" w:hAnsi="Times New Roman"/>
                <w:sz w:val="20"/>
              </w:rPr>
            </w:pPr>
          </w:p>
          <w:p w14:paraId="F2050000">
            <w:pPr>
              <w:rPr>
                <w:rFonts w:ascii="Times New Roman" w:hAnsi="Times New Roman"/>
                <w:sz w:val="20"/>
              </w:rPr>
            </w:pPr>
          </w:p>
          <w:p w14:paraId="F3050000">
            <w:pPr>
              <w:rPr>
                <w:rFonts w:ascii="Times New Roman" w:hAnsi="Times New Roman"/>
                <w:sz w:val="20"/>
              </w:rPr>
            </w:pPr>
          </w:p>
          <w:p w14:paraId="F4050000">
            <w:pPr>
              <w:rPr>
                <w:rFonts w:ascii="Times New Roman" w:hAnsi="Times New Roman"/>
                <w:sz w:val="20"/>
              </w:rPr>
            </w:pPr>
          </w:p>
          <w:p w14:paraId="F5050000">
            <w:pPr>
              <w:rPr>
                <w:rFonts w:ascii="Times New Roman" w:hAnsi="Times New Roman"/>
                <w:sz w:val="20"/>
              </w:rPr>
            </w:pPr>
          </w:p>
          <w:p w14:paraId="F6050000">
            <w:pPr>
              <w:rPr>
                <w:rFonts w:ascii="Times New Roman" w:hAnsi="Times New Roman"/>
                <w:sz w:val="20"/>
              </w:rPr>
            </w:pPr>
          </w:p>
          <w:p w14:paraId="F7050000">
            <w:pPr>
              <w:rPr>
                <w:rFonts w:ascii="Times New Roman" w:hAnsi="Times New Roman"/>
                <w:sz w:val="20"/>
              </w:rPr>
            </w:pPr>
          </w:p>
          <w:p w14:paraId="F8050000">
            <w:pPr>
              <w:rPr>
                <w:rFonts w:ascii="Times New Roman" w:hAnsi="Times New Roman"/>
                <w:sz w:val="20"/>
              </w:rPr>
            </w:pPr>
          </w:p>
          <w:p w14:paraId="F9050000">
            <w:pPr>
              <w:rPr>
                <w:rFonts w:ascii="Times New Roman" w:hAnsi="Times New Roman"/>
                <w:sz w:val="20"/>
              </w:rPr>
            </w:pPr>
          </w:p>
          <w:p w14:paraId="FA050000">
            <w:pPr>
              <w:rPr>
                <w:rFonts w:ascii="Times New Roman" w:hAnsi="Times New Roman"/>
                <w:sz w:val="20"/>
              </w:rPr>
            </w:pPr>
          </w:p>
          <w:p w14:paraId="FB050000">
            <w:pPr>
              <w:rPr>
                <w:rFonts w:ascii="Times New Roman" w:hAnsi="Times New Roman"/>
                <w:sz w:val="20"/>
              </w:rPr>
            </w:pPr>
          </w:p>
          <w:p w14:paraId="FC050000">
            <w:pPr>
              <w:rPr>
                <w:rFonts w:ascii="Times New Roman" w:hAnsi="Times New Roman"/>
                <w:sz w:val="20"/>
              </w:rPr>
            </w:pPr>
          </w:p>
          <w:p w14:paraId="FD050000">
            <w:pPr>
              <w:rPr>
                <w:rFonts w:ascii="Times New Roman" w:hAnsi="Times New Roman"/>
                <w:sz w:val="20"/>
              </w:rPr>
            </w:pPr>
          </w:p>
          <w:p w14:paraId="FE050000">
            <w:pPr>
              <w:rPr>
                <w:rFonts w:ascii="Times New Roman" w:hAnsi="Times New Roman"/>
                <w:sz w:val="20"/>
              </w:rPr>
            </w:pPr>
          </w:p>
          <w:p w14:paraId="FF050000">
            <w:pPr>
              <w:rPr>
                <w:rFonts w:ascii="Times New Roman" w:hAnsi="Times New Roman"/>
                <w:sz w:val="20"/>
              </w:rPr>
            </w:pPr>
          </w:p>
          <w:p w14:paraId="00060000">
            <w:pPr>
              <w:rPr>
                <w:rFonts w:ascii="Times New Roman" w:hAnsi="Times New Roman"/>
                <w:sz w:val="20"/>
              </w:rPr>
            </w:pPr>
          </w:p>
          <w:p w14:paraId="01060000">
            <w:pPr>
              <w:rPr>
                <w:rFonts w:ascii="Times New Roman" w:hAnsi="Times New Roman"/>
                <w:sz w:val="20"/>
              </w:rPr>
            </w:pPr>
          </w:p>
          <w:p w14:paraId="02060000">
            <w:pPr>
              <w:rPr>
                <w:rFonts w:ascii="Times New Roman" w:hAnsi="Times New Roman"/>
                <w:sz w:val="20"/>
              </w:rPr>
            </w:pPr>
          </w:p>
          <w:p w14:paraId="03060000">
            <w:pPr>
              <w:rPr>
                <w:rFonts w:ascii="Times New Roman" w:hAnsi="Times New Roman"/>
                <w:sz w:val="20"/>
              </w:rPr>
            </w:pPr>
          </w:p>
          <w:p w14:paraId="04060000">
            <w:pPr>
              <w:rPr>
                <w:rFonts w:ascii="Times New Roman" w:hAnsi="Times New Roman"/>
                <w:sz w:val="20"/>
              </w:rPr>
            </w:pPr>
          </w:p>
          <w:p w14:paraId="05060000">
            <w:pPr>
              <w:rPr>
                <w:rFonts w:ascii="Times New Roman" w:hAnsi="Times New Roman"/>
                <w:sz w:val="20"/>
              </w:rPr>
            </w:pPr>
          </w:p>
          <w:p w14:paraId="06060000">
            <w:pPr>
              <w:rPr>
                <w:rFonts w:ascii="Times New Roman" w:hAnsi="Times New Roman"/>
                <w:sz w:val="20"/>
              </w:rPr>
            </w:pPr>
          </w:p>
          <w:p w14:paraId="07060000">
            <w:pPr>
              <w:rPr>
                <w:rFonts w:ascii="Times New Roman" w:hAnsi="Times New Roman"/>
                <w:sz w:val="20"/>
              </w:rPr>
            </w:pPr>
          </w:p>
          <w:p w14:paraId="08060000">
            <w:pPr>
              <w:rPr>
                <w:rFonts w:ascii="Times New Roman" w:hAnsi="Times New Roman"/>
                <w:sz w:val="20"/>
              </w:rPr>
            </w:pPr>
          </w:p>
          <w:p w14:paraId="09060000">
            <w:pPr>
              <w:rPr>
                <w:rFonts w:ascii="Times New Roman" w:hAnsi="Times New Roman"/>
                <w:sz w:val="20"/>
              </w:rPr>
            </w:pPr>
          </w:p>
          <w:p w14:paraId="0A060000">
            <w:pPr>
              <w:rPr>
                <w:rFonts w:ascii="Times New Roman" w:hAnsi="Times New Roman"/>
                <w:sz w:val="20"/>
              </w:rPr>
            </w:pPr>
          </w:p>
          <w:p w14:paraId="0B060000">
            <w:pPr>
              <w:rPr>
                <w:rFonts w:ascii="Times New Roman" w:hAnsi="Times New Roman"/>
                <w:sz w:val="20"/>
              </w:rPr>
            </w:pPr>
          </w:p>
          <w:p w14:paraId="0C060000">
            <w:pPr>
              <w:rPr>
                <w:rFonts w:ascii="Times New Roman" w:hAnsi="Times New Roman"/>
                <w:sz w:val="20"/>
              </w:rPr>
            </w:pPr>
          </w:p>
          <w:p w14:paraId="0D060000">
            <w:pPr>
              <w:rPr>
                <w:rFonts w:ascii="Times New Roman" w:hAnsi="Times New Roman"/>
                <w:sz w:val="20"/>
              </w:rPr>
            </w:pPr>
          </w:p>
          <w:p w14:paraId="0E060000">
            <w:pPr>
              <w:rPr>
                <w:rFonts w:ascii="Times New Roman" w:hAnsi="Times New Roman"/>
                <w:sz w:val="20"/>
              </w:rPr>
            </w:pPr>
          </w:p>
          <w:p w14:paraId="0F060000">
            <w:pPr>
              <w:rPr>
                <w:rFonts w:ascii="Times New Roman" w:hAnsi="Times New Roman"/>
                <w:sz w:val="20"/>
              </w:rPr>
            </w:pPr>
          </w:p>
          <w:p w14:paraId="10060000">
            <w:pPr>
              <w:rPr>
                <w:rFonts w:ascii="Times New Roman" w:hAnsi="Times New Roman"/>
                <w:sz w:val="20"/>
              </w:rPr>
            </w:pPr>
          </w:p>
          <w:p w14:paraId="11060000">
            <w:pPr>
              <w:rPr>
                <w:rFonts w:ascii="Times New Roman" w:hAnsi="Times New Roman"/>
                <w:sz w:val="20"/>
              </w:rPr>
            </w:pPr>
          </w:p>
          <w:p w14:paraId="12060000">
            <w:pPr>
              <w:rPr>
                <w:rFonts w:ascii="Times New Roman" w:hAnsi="Times New Roman"/>
                <w:sz w:val="20"/>
              </w:rPr>
            </w:pPr>
          </w:p>
          <w:p w14:paraId="1306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77"/>
        </w:trPr>
        <w:tc>
          <w:tcPr>
            <w:tcW w:type="dxa" w:w="14560"/>
            <w:gridSpan w:val="8"/>
          </w:tcPr>
          <w:p w14:paraId="1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>Рассмотрение поступившего заявления, проверка документов, подготовка проектов решений</w:t>
            </w:r>
          </w:p>
        </w:tc>
      </w:tr>
      <w:tr>
        <w:trPr>
          <w:trHeight w:hRule="atLeast" w:val="377"/>
        </w:trPr>
        <w:tc>
          <w:tcPr>
            <w:tcW w:type="dxa" w:w="2263"/>
          </w:tcPr>
          <w:p w14:paraId="15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Пакет зарегистрированных документов, поступивших должностному лицу, ответственное за предоставление муниципальной услуги</w:t>
            </w:r>
          </w:p>
          <w:p w14:paraId="16060000">
            <w:pPr>
              <w:rPr>
                <w:rFonts w:ascii="Times New Roman" w:hAnsi="Times New Roman"/>
                <w:sz w:val="20"/>
              </w:rPr>
            </w:pPr>
          </w:p>
          <w:p w14:paraId="1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 результата предоставления муниципальной услуги</w:t>
            </w:r>
          </w:p>
          <w:p w14:paraId="18060000">
            <w:pPr>
              <w:rPr>
                <w:rFonts w:ascii="Times New Roman" w:hAnsi="Times New Roman"/>
                <w:sz w:val="20"/>
              </w:rPr>
            </w:pPr>
          </w:p>
          <w:p w14:paraId="19060000">
            <w:pPr>
              <w:rPr>
                <w:rFonts w:ascii="Times New Roman" w:hAnsi="Times New Roman"/>
                <w:sz w:val="20"/>
              </w:rPr>
            </w:pPr>
          </w:p>
          <w:p w14:paraId="1A060000">
            <w:pPr>
              <w:rPr>
                <w:rFonts w:ascii="Times New Roman" w:hAnsi="Times New Roman"/>
                <w:sz w:val="20"/>
              </w:rPr>
            </w:pPr>
          </w:p>
          <w:p w14:paraId="1B060000">
            <w:pPr>
              <w:rPr>
                <w:rFonts w:ascii="Times New Roman" w:hAnsi="Times New Roman"/>
                <w:sz w:val="20"/>
              </w:rPr>
            </w:pPr>
          </w:p>
          <w:p w14:paraId="1C060000">
            <w:pPr>
              <w:rPr>
                <w:rFonts w:ascii="Times New Roman" w:hAnsi="Times New Roman"/>
                <w:sz w:val="20"/>
              </w:rPr>
            </w:pPr>
          </w:p>
          <w:p w14:paraId="1D060000">
            <w:pPr>
              <w:rPr>
                <w:rFonts w:ascii="Times New Roman" w:hAnsi="Times New Roman"/>
                <w:sz w:val="20"/>
              </w:rPr>
            </w:pPr>
          </w:p>
          <w:p w14:paraId="1E060000">
            <w:pPr>
              <w:rPr>
                <w:rFonts w:ascii="Times New Roman" w:hAnsi="Times New Roman"/>
                <w:sz w:val="20"/>
              </w:rPr>
            </w:pPr>
          </w:p>
          <w:p w14:paraId="1F060000">
            <w:pPr>
              <w:rPr>
                <w:rFonts w:ascii="Times New Roman" w:hAnsi="Times New Roman"/>
                <w:sz w:val="20"/>
              </w:rPr>
            </w:pPr>
          </w:p>
          <w:p w14:paraId="20060000">
            <w:pPr>
              <w:rPr>
                <w:rFonts w:ascii="Times New Roman" w:hAnsi="Times New Roman"/>
                <w:sz w:val="20"/>
              </w:rPr>
            </w:pPr>
          </w:p>
          <w:p w14:paraId="21060000">
            <w:pPr>
              <w:rPr>
                <w:rFonts w:ascii="Times New Roman" w:hAnsi="Times New Roman"/>
                <w:sz w:val="20"/>
              </w:rPr>
            </w:pPr>
          </w:p>
          <w:p w14:paraId="22060000">
            <w:pPr>
              <w:rPr>
                <w:rFonts w:ascii="Times New Roman" w:hAnsi="Times New Roman"/>
                <w:sz w:val="20"/>
              </w:rPr>
            </w:pPr>
          </w:p>
          <w:p w14:paraId="23060000">
            <w:pPr>
              <w:rPr>
                <w:rFonts w:ascii="Times New Roman" w:hAnsi="Times New Roman"/>
                <w:sz w:val="20"/>
              </w:rPr>
            </w:pPr>
          </w:p>
          <w:p w14:paraId="24060000">
            <w:pPr>
              <w:rPr>
                <w:rFonts w:ascii="Times New Roman" w:hAnsi="Times New Roman"/>
                <w:sz w:val="20"/>
              </w:rPr>
            </w:pPr>
          </w:p>
          <w:p w14:paraId="25060000">
            <w:pPr>
              <w:rPr>
                <w:rFonts w:ascii="Times New Roman" w:hAnsi="Times New Roman"/>
                <w:sz w:val="20"/>
              </w:rPr>
            </w:pPr>
          </w:p>
          <w:p w14:paraId="26060000">
            <w:pPr>
              <w:rPr>
                <w:rFonts w:ascii="Times New Roman" w:hAnsi="Times New Roman"/>
                <w:sz w:val="20"/>
              </w:rPr>
            </w:pPr>
          </w:p>
          <w:p w14:paraId="27060000">
            <w:pPr>
              <w:rPr>
                <w:rFonts w:ascii="Times New Roman" w:hAnsi="Times New Roman"/>
                <w:sz w:val="20"/>
              </w:rPr>
            </w:pPr>
          </w:p>
          <w:p w14:paraId="28060000">
            <w:pPr>
              <w:rPr>
                <w:rFonts w:ascii="Times New Roman" w:hAnsi="Times New Roman"/>
                <w:sz w:val="20"/>
              </w:rPr>
            </w:pPr>
          </w:p>
          <w:p w14:paraId="29060000">
            <w:pPr>
              <w:rPr>
                <w:rFonts w:ascii="Times New Roman" w:hAnsi="Times New Roman"/>
                <w:sz w:val="20"/>
              </w:rPr>
            </w:pPr>
          </w:p>
          <w:p w14:paraId="2A060000">
            <w:pPr>
              <w:rPr>
                <w:rFonts w:ascii="Times New Roman" w:hAnsi="Times New Roman"/>
                <w:sz w:val="20"/>
              </w:rPr>
            </w:pPr>
          </w:p>
          <w:p w14:paraId="2B060000">
            <w:pPr>
              <w:rPr>
                <w:rFonts w:ascii="Times New Roman" w:hAnsi="Times New Roman"/>
                <w:sz w:val="20"/>
              </w:rPr>
            </w:pPr>
          </w:p>
          <w:p w14:paraId="2C060000">
            <w:pPr>
              <w:rPr>
                <w:rFonts w:ascii="Times New Roman" w:hAnsi="Times New Roman"/>
                <w:sz w:val="20"/>
              </w:rPr>
            </w:pPr>
          </w:p>
          <w:p w14:paraId="2D06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10"/>
          </w:tcPr>
          <w:p w14:paraId="2E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Проверка соответствия документов и сведений требованиям нормативно правовых актов предоставления муниципальной услуги</w:t>
            </w:r>
          </w:p>
          <w:p w14:paraId="2F060000">
            <w:pPr>
              <w:rPr>
                <w:rFonts w:ascii="Times New Roman" w:hAnsi="Times New Roman"/>
                <w:sz w:val="20"/>
              </w:rPr>
            </w:pPr>
          </w:p>
          <w:p w14:paraId="30060000">
            <w:pPr>
              <w:rPr>
                <w:rFonts w:ascii="Times New Roman" w:hAnsi="Times New Roman"/>
                <w:sz w:val="20"/>
              </w:rPr>
            </w:pPr>
          </w:p>
          <w:p w14:paraId="31060000">
            <w:pPr>
              <w:rPr>
                <w:rFonts w:ascii="Times New Roman" w:hAnsi="Times New Roman"/>
                <w:sz w:val="20"/>
              </w:rPr>
            </w:pPr>
          </w:p>
          <w:p w14:paraId="32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Принятие решения о предоставлении муниципальной услуги или об отказе в предоставлении услуги</w:t>
            </w:r>
          </w:p>
          <w:p w14:paraId="33060000">
            <w:pPr>
              <w:rPr>
                <w:rFonts w:ascii="Times New Roman" w:hAnsi="Times New Roman"/>
                <w:sz w:val="20"/>
              </w:rPr>
            </w:pPr>
          </w:p>
          <w:p w14:paraId="34060000">
            <w:pPr>
              <w:rPr>
                <w:rFonts w:ascii="Times New Roman" w:hAnsi="Times New Roman"/>
                <w:sz w:val="20"/>
              </w:rPr>
            </w:pPr>
          </w:p>
          <w:p w14:paraId="35060000">
            <w:pPr>
              <w:rPr>
                <w:rFonts w:ascii="Times New Roman" w:hAnsi="Times New Roman"/>
                <w:sz w:val="20"/>
              </w:rPr>
            </w:pPr>
          </w:p>
          <w:p w14:paraId="36060000">
            <w:pPr>
              <w:rPr>
                <w:rFonts w:ascii="Times New Roman" w:hAnsi="Times New Roman"/>
                <w:sz w:val="20"/>
              </w:rPr>
            </w:pPr>
          </w:p>
          <w:p w14:paraId="37060000">
            <w:pPr>
              <w:rPr>
                <w:rFonts w:ascii="Times New Roman" w:hAnsi="Times New Roman"/>
                <w:sz w:val="20"/>
              </w:rPr>
            </w:pPr>
          </w:p>
          <w:p w14:paraId="38060000">
            <w:pPr>
              <w:rPr>
                <w:rFonts w:ascii="Times New Roman" w:hAnsi="Times New Roman"/>
                <w:sz w:val="20"/>
              </w:rPr>
            </w:pPr>
          </w:p>
          <w:p w14:paraId="39060000">
            <w:pPr>
              <w:rPr>
                <w:rFonts w:ascii="Times New Roman" w:hAnsi="Times New Roman"/>
                <w:sz w:val="20"/>
              </w:rPr>
            </w:pPr>
          </w:p>
          <w:p w14:paraId="3A060000">
            <w:pPr>
              <w:rPr>
                <w:rFonts w:ascii="Times New Roman" w:hAnsi="Times New Roman"/>
                <w:sz w:val="20"/>
              </w:rPr>
            </w:pPr>
          </w:p>
          <w:p w14:paraId="3B060000">
            <w:pPr>
              <w:rPr>
                <w:rFonts w:ascii="Times New Roman" w:hAnsi="Times New Roman"/>
                <w:sz w:val="20"/>
              </w:rPr>
            </w:pPr>
          </w:p>
          <w:p w14:paraId="3C060000">
            <w:pPr>
              <w:rPr>
                <w:rFonts w:ascii="Times New Roman" w:hAnsi="Times New Roman"/>
                <w:sz w:val="20"/>
              </w:rPr>
            </w:pPr>
          </w:p>
          <w:p w14:paraId="3D060000">
            <w:pPr>
              <w:rPr>
                <w:rFonts w:ascii="Times New Roman" w:hAnsi="Times New Roman"/>
                <w:sz w:val="20"/>
              </w:rPr>
            </w:pPr>
          </w:p>
          <w:p w14:paraId="3E060000">
            <w:pPr>
              <w:rPr>
                <w:rFonts w:ascii="Times New Roman" w:hAnsi="Times New Roman"/>
                <w:sz w:val="20"/>
              </w:rPr>
            </w:pPr>
          </w:p>
          <w:p w14:paraId="3F060000">
            <w:pPr>
              <w:rPr>
                <w:rFonts w:ascii="Times New Roman" w:hAnsi="Times New Roman"/>
                <w:sz w:val="20"/>
              </w:rPr>
            </w:pPr>
          </w:p>
          <w:p w14:paraId="40060000">
            <w:pPr>
              <w:rPr>
                <w:rFonts w:ascii="Times New Roman" w:hAnsi="Times New Roman"/>
                <w:sz w:val="20"/>
              </w:rPr>
            </w:pPr>
          </w:p>
          <w:p w14:paraId="41060000">
            <w:pPr>
              <w:rPr>
                <w:rFonts w:ascii="Times New Roman" w:hAnsi="Times New Roman"/>
                <w:sz w:val="20"/>
              </w:rPr>
            </w:pPr>
          </w:p>
          <w:p w14:paraId="42060000">
            <w:pPr>
              <w:rPr>
                <w:rFonts w:ascii="Times New Roman" w:hAnsi="Times New Roman"/>
                <w:sz w:val="20"/>
              </w:rPr>
            </w:pPr>
          </w:p>
          <w:p w14:paraId="43060000">
            <w:pPr>
              <w:rPr>
                <w:rFonts w:ascii="Times New Roman" w:hAnsi="Times New Roman"/>
                <w:sz w:val="20"/>
              </w:rPr>
            </w:pPr>
          </w:p>
          <w:p w14:paraId="44060000">
            <w:pPr>
              <w:rPr>
                <w:rFonts w:ascii="Times New Roman" w:hAnsi="Times New Roman"/>
                <w:sz w:val="20"/>
              </w:rPr>
            </w:pPr>
          </w:p>
          <w:p w14:paraId="45060000">
            <w:pPr>
              <w:rPr>
                <w:rFonts w:ascii="Times New Roman" w:hAnsi="Times New Roman"/>
                <w:sz w:val="20"/>
              </w:rPr>
            </w:pPr>
          </w:p>
          <w:p w14:paraId="46060000">
            <w:pPr>
              <w:rPr>
                <w:rFonts w:ascii="Times New Roman" w:hAnsi="Times New Roman"/>
                <w:sz w:val="20"/>
              </w:rPr>
            </w:pPr>
          </w:p>
          <w:p w14:paraId="4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Направление в МФЦ результата муниципальной услуги, указанного в п. 45 административного регламента, в форме электронного документа, подписанного усиленной квалифицированной подписью руководителя органа местного самоуправления или иного уполномоченного лица (в случае, если предусмотрено региональными соглашениями)</w:t>
            </w:r>
          </w:p>
          <w:p w14:paraId="48060000">
            <w:pPr>
              <w:rPr>
                <w:rFonts w:ascii="Times New Roman" w:hAnsi="Times New Roman"/>
                <w:sz w:val="20"/>
              </w:rPr>
            </w:pPr>
          </w:p>
          <w:p w14:paraId="49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  <w:p w14:paraId="4A060000">
            <w:pPr>
              <w:rPr>
                <w:rFonts w:ascii="Times New Roman" w:hAnsi="Times New Roman"/>
                <w:sz w:val="20"/>
              </w:rPr>
            </w:pPr>
          </w:p>
          <w:p w14:paraId="4B060000">
            <w:pPr>
              <w:rPr>
                <w:rFonts w:ascii="Times New Roman" w:hAnsi="Times New Roman"/>
                <w:sz w:val="20"/>
              </w:rPr>
            </w:pPr>
          </w:p>
          <w:p w14:paraId="4C060000">
            <w:pPr>
              <w:rPr>
                <w:rFonts w:ascii="Times New Roman" w:hAnsi="Times New Roman"/>
                <w:sz w:val="20"/>
              </w:rPr>
            </w:pPr>
          </w:p>
          <w:p w14:paraId="4D060000">
            <w:pPr>
              <w:rPr>
                <w:rFonts w:ascii="Times New Roman" w:hAnsi="Times New Roman"/>
                <w:sz w:val="20"/>
              </w:rPr>
            </w:pPr>
          </w:p>
          <w:p w14:paraId="4E060000">
            <w:pPr>
              <w:rPr>
                <w:rFonts w:ascii="Times New Roman" w:hAnsi="Times New Roman"/>
                <w:sz w:val="20"/>
              </w:rPr>
            </w:pPr>
          </w:p>
          <w:p w14:paraId="4F060000">
            <w:pPr>
              <w:rPr>
                <w:rFonts w:ascii="Times New Roman" w:hAnsi="Times New Roman"/>
                <w:sz w:val="20"/>
              </w:rPr>
            </w:pPr>
          </w:p>
          <w:p w14:paraId="5006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67"/>
            <w:gridSpan w:val="2"/>
          </w:tcPr>
          <w:p w14:paraId="51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9 рабочих дней</w:t>
            </w:r>
          </w:p>
          <w:p w14:paraId="52060000">
            <w:pPr>
              <w:rPr>
                <w:rFonts w:ascii="Times New Roman" w:hAnsi="Times New Roman"/>
                <w:sz w:val="20"/>
              </w:rPr>
            </w:pPr>
          </w:p>
          <w:p w14:paraId="53060000">
            <w:pPr>
              <w:rPr>
                <w:rFonts w:ascii="Times New Roman" w:hAnsi="Times New Roman"/>
                <w:sz w:val="20"/>
              </w:rPr>
            </w:pPr>
          </w:p>
          <w:p w14:paraId="54060000">
            <w:pPr>
              <w:rPr>
                <w:rFonts w:ascii="Times New Roman" w:hAnsi="Times New Roman"/>
                <w:sz w:val="20"/>
              </w:rPr>
            </w:pPr>
          </w:p>
          <w:p w14:paraId="55060000">
            <w:pPr>
              <w:rPr>
                <w:rFonts w:ascii="Times New Roman" w:hAnsi="Times New Roman"/>
                <w:sz w:val="20"/>
              </w:rPr>
            </w:pPr>
          </w:p>
          <w:p w14:paraId="56060000">
            <w:pPr>
              <w:rPr>
                <w:rFonts w:ascii="Times New Roman" w:hAnsi="Times New Roman"/>
                <w:sz w:val="20"/>
              </w:rPr>
            </w:pPr>
          </w:p>
          <w:p w14:paraId="57060000">
            <w:pPr>
              <w:rPr>
                <w:rFonts w:ascii="Times New Roman" w:hAnsi="Times New Roman"/>
                <w:sz w:val="20"/>
              </w:rPr>
            </w:pPr>
          </w:p>
          <w:p w14:paraId="58060000">
            <w:pPr>
              <w:rPr>
                <w:rFonts w:ascii="Times New Roman" w:hAnsi="Times New Roman"/>
                <w:sz w:val="20"/>
              </w:rPr>
            </w:pPr>
          </w:p>
          <w:p w14:paraId="59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день рассмотрения документов и сведений</w:t>
            </w:r>
          </w:p>
          <w:p w14:paraId="5A060000">
            <w:pPr>
              <w:rPr>
                <w:rFonts w:ascii="Times New Roman" w:hAnsi="Times New Roman"/>
                <w:sz w:val="20"/>
              </w:rPr>
            </w:pPr>
          </w:p>
          <w:p w14:paraId="5B060000">
            <w:pPr>
              <w:rPr>
                <w:rFonts w:ascii="Times New Roman" w:hAnsi="Times New Roman"/>
                <w:sz w:val="20"/>
              </w:rPr>
            </w:pPr>
          </w:p>
          <w:p w14:paraId="5C060000">
            <w:pPr>
              <w:rPr>
                <w:rFonts w:ascii="Times New Roman" w:hAnsi="Times New Roman"/>
                <w:sz w:val="20"/>
              </w:rPr>
            </w:pPr>
          </w:p>
          <w:p w14:paraId="5D060000">
            <w:pPr>
              <w:rPr>
                <w:rFonts w:ascii="Times New Roman" w:hAnsi="Times New Roman"/>
                <w:sz w:val="20"/>
              </w:rPr>
            </w:pPr>
          </w:p>
          <w:p w14:paraId="5E060000">
            <w:pPr>
              <w:rPr>
                <w:rFonts w:ascii="Times New Roman" w:hAnsi="Times New Roman"/>
                <w:sz w:val="20"/>
              </w:rPr>
            </w:pPr>
          </w:p>
          <w:p w14:paraId="5F060000">
            <w:pPr>
              <w:rPr>
                <w:rFonts w:ascii="Times New Roman" w:hAnsi="Times New Roman"/>
                <w:sz w:val="20"/>
              </w:rPr>
            </w:pPr>
          </w:p>
          <w:p w14:paraId="60060000">
            <w:pPr>
              <w:rPr>
                <w:rFonts w:ascii="Times New Roman" w:hAnsi="Times New Roman"/>
                <w:sz w:val="20"/>
              </w:rPr>
            </w:pPr>
          </w:p>
          <w:p w14:paraId="61060000">
            <w:pPr>
              <w:rPr>
                <w:rFonts w:ascii="Times New Roman" w:hAnsi="Times New Roman"/>
                <w:sz w:val="20"/>
              </w:rPr>
            </w:pPr>
          </w:p>
          <w:p w14:paraId="62060000">
            <w:pPr>
              <w:rPr>
                <w:rFonts w:ascii="Times New Roman" w:hAnsi="Times New Roman"/>
                <w:sz w:val="20"/>
              </w:rPr>
            </w:pPr>
          </w:p>
          <w:p w14:paraId="63060000">
            <w:pPr>
              <w:rPr>
                <w:rFonts w:ascii="Times New Roman" w:hAnsi="Times New Roman"/>
                <w:sz w:val="20"/>
              </w:rPr>
            </w:pPr>
          </w:p>
          <w:p w14:paraId="64060000">
            <w:pPr>
              <w:rPr>
                <w:rFonts w:ascii="Times New Roman" w:hAnsi="Times New Roman"/>
                <w:sz w:val="20"/>
              </w:rPr>
            </w:pPr>
          </w:p>
          <w:p w14:paraId="65060000">
            <w:pPr>
              <w:rPr>
                <w:rFonts w:ascii="Times New Roman" w:hAnsi="Times New Roman"/>
                <w:sz w:val="20"/>
              </w:rPr>
            </w:pPr>
          </w:p>
          <w:p w14:paraId="66060000">
            <w:pPr>
              <w:rPr>
                <w:rFonts w:ascii="Times New Roman" w:hAnsi="Times New Roman"/>
                <w:sz w:val="20"/>
              </w:rPr>
            </w:pPr>
          </w:p>
          <w:p w14:paraId="67060000">
            <w:pPr>
              <w:rPr>
                <w:rFonts w:ascii="Times New Roman" w:hAnsi="Times New Roman"/>
                <w:sz w:val="20"/>
              </w:rPr>
            </w:pPr>
          </w:p>
          <w:p w14:paraId="68060000">
            <w:pPr>
              <w:rPr>
                <w:rFonts w:ascii="Times New Roman" w:hAnsi="Times New Roman"/>
                <w:sz w:val="20"/>
              </w:rPr>
            </w:pPr>
          </w:p>
          <w:p w14:paraId="69060000">
            <w:pPr>
              <w:rPr>
                <w:rFonts w:ascii="Times New Roman" w:hAnsi="Times New Roman"/>
                <w:sz w:val="20"/>
              </w:rPr>
            </w:pPr>
          </w:p>
          <w:p w14:paraId="6A060000">
            <w:pPr>
              <w:rPr>
                <w:rFonts w:ascii="Times New Roman" w:hAnsi="Times New Roman"/>
                <w:sz w:val="20"/>
              </w:rPr>
            </w:pPr>
          </w:p>
          <w:p w14:paraId="6B060000">
            <w:pPr>
              <w:rPr>
                <w:rFonts w:ascii="Times New Roman" w:hAnsi="Times New Roman"/>
                <w:sz w:val="20"/>
              </w:rPr>
            </w:pPr>
          </w:p>
          <w:p w14:paraId="6C060000">
            <w:pPr>
              <w:rPr>
                <w:rFonts w:ascii="Times New Roman" w:hAnsi="Times New Roman"/>
                <w:sz w:val="20"/>
              </w:rPr>
            </w:pPr>
          </w:p>
          <w:p w14:paraId="6D060000">
            <w:pPr>
              <w:rPr>
                <w:rFonts w:ascii="Times New Roman" w:hAnsi="Times New Roman"/>
                <w:sz w:val="20"/>
              </w:rPr>
            </w:pPr>
          </w:p>
          <w:p w14:paraId="6E060000">
            <w:pPr>
              <w:rPr>
                <w:rFonts w:ascii="Times New Roman" w:hAnsi="Times New Roman"/>
                <w:sz w:val="20"/>
              </w:rPr>
            </w:pPr>
          </w:p>
          <w:p w14:paraId="6F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сроки, установленные соглашением о взаимодействии между органом местного самоуправления и МФЦ</w:t>
            </w:r>
          </w:p>
          <w:p w14:paraId="70060000">
            <w:pPr>
              <w:rPr>
                <w:rFonts w:ascii="Times New Roman" w:hAnsi="Times New Roman"/>
                <w:sz w:val="20"/>
              </w:rPr>
            </w:pPr>
          </w:p>
          <w:p w14:paraId="71060000">
            <w:pPr>
              <w:rPr>
                <w:rFonts w:ascii="Times New Roman" w:hAnsi="Times New Roman"/>
                <w:sz w:val="20"/>
              </w:rPr>
            </w:pPr>
          </w:p>
          <w:p w14:paraId="72060000">
            <w:pPr>
              <w:rPr>
                <w:rFonts w:ascii="Times New Roman" w:hAnsi="Times New Roman"/>
                <w:sz w:val="20"/>
              </w:rPr>
            </w:pPr>
          </w:p>
          <w:p w14:paraId="73060000">
            <w:pPr>
              <w:rPr>
                <w:rFonts w:ascii="Times New Roman" w:hAnsi="Times New Roman"/>
                <w:sz w:val="20"/>
              </w:rPr>
            </w:pPr>
          </w:p>
          <w:p w14:paraId="74060000">
            <w:pPr>
              <w:rPr>
                <w:rFonts w:ascii="Times New Roman" w:hAnsi="Times New Roman"/>
                <w:sz w:val="20"/>
              </w:rPr>
            </w:pPr>
          </w:p>
          <w:p w14:paraId="75060000">
            <w:pPr>
              <w:rPr>
                <w:rFonts w:ascii="Times New Roman" w:hAnsi="Times New Roman"/>
                <w:sz w:val="20"/>
              </w:rPr>
            </w:pPr>
          </w:p>
          <w:p w14:paraId="76060000">
            <w:pPr>
              <w:rPr>
                <w:rFonts w:ascii="Times New Roman" w:hAnsi="Times New Roman"/>
                <w:sz w:val="20"/>
              </w:rPr>
            </w:pPr>
          </w:p>
          <w:p w14:paraId="77060000">
            <w:pPr>
              <w:rPr>
                <w:rFonts w:ascii="Times New Roman" w:hAnsi="Times New Roman"/>
                <w:sz w:val="20"/>
              </w:rPr>
            </w:pPr>
          </w:p>
          <w:p w14:paraId="78060000">
            <w:pPr>
              <w:rPr>
                <w:rFonts w:ascii="Times New Roman" w:hAnsi="Times New Roman"/>
                <w:sz w:val="20"/>
              </w:rPr>
            </w:pPr>
          </w:p>
          <w:p w14:paraId="79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type="dxa" w:w="1835"/>
          </w:tcPr>
          <w:p w14:paraId="7A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  <w:p w14:paraId="7B060000">
            <w:pPr>
              <w:rPr>
                <w:rFonts w:ascii="Times New Roman" w:hAnsi="Times New Roman"/>
                <w:sz w:val="20"/>
              </w:rPr>
            </w:pPr>
          </w:p>
          <w:p w14:paraId="7C060000">
            <w:pPr>
              <w:rPr>
                <w:rFonts w:ascii="Times New Roman" w:hAnsi="Times New Roman"/>
                <w:sz w:val="20"/>
              </w:rPr>
            </w:pPr>
          </w:p>
          <w:p w14:paraId="7D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  <w:p w14:paraId="7E060000">
            <w:pPr>
              <w:rPr>
                <w:rFonts w:ascii="Times New Roman" w:hAnsi="Times New Roman"/>
                <w:sz w:val="20"/>
              </w:rPr>
            </w:pPr>
          </w:p>
          <w:p w14:paraId="7F060000">
            <w:pPr>
              <w:rPr>
                <w:rFonts w:ascii="Times New Roman" w:hAnsi="Times New Roman"/>
                <w:sz w:val="20"/>
              </w:rPr>
            </w:pPr>
          </w:p>
          <w:p w14:paraId="80060000">
            <w:pPr>
              <w:rPr>
                <w:rFonts w:ascii="Times New Roman" w:hAnsi="Times New Roman"/>
                <w:sz w:val="20"/>
              </w:rPr>
            </w:pPr>
          </w:p>
          <w:p w14:paraId="81060000">
            <w:pPr>
              <w:rPr>
                <w:rFonts w:ascii="Times New Roman" w:hAnsi="Times New Roman"/>
                <w:sz w:val="20"/>
              </w:rPr>
            </w:pPr>
          </w:p>
          <w:p w14:paraId="82060000">
            <w:pPr>
              <w:rPr>
                <w:rFonts w:ascii="Times New Roman" w:hAnsi="Times New Roman"/>
                <w:sz w:val="20"/>
              </w:rPr>
            </w:pPr>
          </w:p>
          <w:p w14:paraId="83060000">
            <w:pPr>
              <w:rPr>
                <w:rFonts w:ascii="Times New Roman" w:hAnsi="Times New Roman"/>
                <w:sz w:val="20"/>
              </w:rPr>
            </w:pPr>
          </w:p>
          <w:p w14:paraId="84060000">
            <w:pPr>
              <w:rPr>
                <w:rFonts w:ascii="Times New Roman" w:hAnsi="Times New Roman"/>
                <w:sz w:val="20"/>
              </w:rPr>
            </w:pPr>
          </w:p>
          <w:p w14:paraId="85060000">
            <w:pPr>
              <w:rPr>
                <w:rFonts w:ascii="Times New Roman" w:hAnsi="Times New Roman"/>
                <w:sz w:val="20"/>
              </w:rPr>
            </w:pPr>
          </w:p>
          <w:p w14:paraId="86060000">
            <w:pPr>
              <w:rPr>
                <w:rFonts w:ascii="Times New Roman" w:hAnsi="Times New Roman"/>
                <w:sz w:val="20"/>
              </w:rPr>
            </w:pPr>
          </w:p>
          <w:p w14:paraId="87060000">
            <w:pPr>
              <w:rPr>
                <w:rFonts w:ascii="Times New Roman" w:hAnsi="Times New Roman"/>
                <w:sz w:val="20"/>
              </w:rPr>
            </w:pPr>
          </w:p>
          <w:p w14:paraId="88060000">
            <w:pPr>
              <w:rPr>
                <w:rFonts w:ascii="Times New Roman" w:hAnsi="Times New Roman"/>
                <w:sz w:val="20"/>
              </w:rPr>
            </w:pPr>
          </w:p>
          <w:p w14:paraId="89060000">
            <w:pPr>
              <w:rPr>
                <w:rFonts w:ascii="Times New Roman" w:hAnsi="Times New Roman"/>
                <w:sz w:val="20"/>
              </w:rPr>
            </w:pPr>
          </w:p>
          <w:p w14:paraId="8A060000">
            <w:pPr>
              <w:rPr>
                <w:rFonts w:ascii="Times New Roman" w:hAnsi="Times New Roman"/>
                <w:sz w:val="20"/>
              </w:rPr>
            </w:pPr>
          </w:p>
          <w:p w14:paraId="8B060000">
            <w:pPr>
              <w:rPr>
                <w:rFonts w:ascii="Times New Roman" w:hAnsi="Times New Roman"/>
                <w:sz w:val="20"/>
              </w:rPr>
            </w:pPr>
          </w:p>
          <w:p w14:paraId="8C060000">
            <w:pPr>
              <w:rPr>
                <w:rFonts w:ascii="Times New Roman" w:hAnsi="Times New Roman"/>
                <w:sz w:val="20"/>
              </w:rPr>
            </w:pPr>
          </w:p>
          <w:p w14:paraId="8D060000">
            <w:pPr>
              <w:rPr>
                <w:rFonts w:ascii="Times New Roman" w:hAnsi="Times New Roman"/>
                <w:sz w:val="20"/>
              </w:rPr>
            </w:pPr>
          </w:p>
          <w:p w14:paraId="8E060000">
            <w:pPr>
              <w:rPr>
                <w:rFonts w:ascii="Times New Roman" w:hAnsi="Times New Roman"/>
                <w:sz w:val="20"/>
              </w:rPr>
            </w:pPr>
          </w:p>
          <w:p w14:paraId="8F060000">
            <w:pPr>
              <w:rPr>
                <w:rFonts w:ascii="Times New Roman" w:hAnsi="Times New Roman"/>
                <w:sz w:val="20"/>
              </w:rPr>
            </w:pPr>
          </w:p>
          <w:p w14:paraId="90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  <w:p w14:paraId="91060000">
            <w:pPr>
              <w:rPr>
                <w:rFonts w:ascii="Times New Roman" w:hAnsi="Times New Roman"/>
                <w:sz w:val="20"/>
              </w:rPr>
            </w:pPr>
          </w:p>
          <w:p w14:paraId="92060000">
            <w:pPr>
              <w:rPr>
                <w:rFonts w:ascii="Times New Roman" w:hAnsi="Times New Roman"/>
                <w:sz w:val="20"/>
              </w:rPr>
            </w:pPr>
          </w:p>
          <w:p w14:paraId="93060000">
            <w:pPr>
              <w:rPr>
                <w:rFonts w:ascii="Times New Roman" w:hAnsi="Times New Roman"/>
                <w:sz w:val="20"/>
              </w:rPr>
            </w:pPr>
          </w:p>
          <w:p w14:paraId="94060000">
            <w:pPr>
              <w:rPr>
                <w:rFonts w:ascii="Times New Roman" w:hAnsi="Times New Roman"/>
                <w:sz w:val="20"/>
              </w:rPr>
            </w:pPr>
          </w:p>
          <w:p w14:paraId="95060000">
            <w:pPr>
              <w:rPr>
                <w:rFonts w:ascii="Times New Roman" w:hAnsi="Times New Roman"/>
                <w:sz w:val="20"/>
              </w:rPr>
            </w:pPr>
          </w:p>
          <w:p w14:paraId="96060000">
            <w:pPr>
              <w:rPr>
                <w:rFonts w:ascii="Times New Roman" w:hAnsi="Times New Roman"/>
                <w:sz w:val="20"/>
              </w:rPr>
            </w:pPr>
          </w:p>
          <w:p w14:paraId="97060000">
            <w:pPr>
              <w:rPr>
                <w:rFonts w:ascii="Times New Roman" w:hAnsi="Times New Roman"/>
                <w:sz w:val="20"/>
              </w:rPr>
            </w:pPr>
          </w:p>
          <w:p w14:paraId="98060000">
            <w:pPr>
              <w:rPr>
                <w:rFonts w:ascii="Times New Roman" w:hAnsi="Times New Roman"/>
                <w:sz w:val="20"/>
              </w:rPr>
            </w:pPr>
          </w:p>
          <w:p w14:paraId="99060000">
            <w:pPr>
              <w:rPr>
                <w:rFonts w:ascii="Times New Roman" w:hAnsi="Times New Roman"/>
                <w:sz w:val="20"/>
              </w:rPr>
            </w:pPr>
          </w:p>
          <w:p w14:paraId="9A060000">
            <w:pPr>
              <w:rPr>
                <w:rFonts w:ascii="Times New Roman" w:hAnsi="Times New Roman"/>
                <w:sz w:val="20"/>
              </w:rPr>
            </w:pPr>
          </w:p>
          <w:p w14:paraId="9B060000">
            <w:pPr>
              <w:rPr>
                <w:rFonts w:ascii="Times New Roman" w:hAnsi="Times New Roman"/>
                <w:sz w:val="20"/>
              </w:rPr>
            </w:pPr>
          </w:p>
          <w:p w14:paraId="9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  <w:p w14:paraId="9D060000">
            <w:pPr>
              <w:rPr>
                <w:rFonts w:ascii="Times New Roman" w:hAnsi="Times New Roman"/>
                <w:sz w:val="20"/>
              </w:rPr>
            </w:pPr>
          </w:p>
          <w:p w14:paraId="9E06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</w:tcPr>
          <w:p w14:paraId="9F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 местного самоуправления</w:t>
            </w:r>
          </w:p>
          <w:p w14:paraId="A0060000">
            <w:pPr>
              <w:rPr>
                <w:rFonts w:ascii="Times New Roman" w:hAnsi="Times New Roman"/>
                <w:sz w:val="20"/>
              </w:rPr>
            </w:pPr>
          </w:p>
          <w:p w14:paraId="A1060000">
            <w:pPr>
              <w:rPr>
                <w:rFonts w:ascii="Times New Roman" w:hAnsi="Times New Roman"/>
                <w:sz w:val="20"/>
              </w:rPr>
            </w:pPr>
          </w:p>
          <w:p w14:paraId="A2060000">
            <w:pPr>
              <w:rPr>
                <w:rFonts w:ascii="Times New Roman" w:hAnsi="Times New Roman"/>
                <w:sz w:val="20"/>
              </w:rPr>
            </w:pPr>
          </w:p>
          <w:p w14:paraId="A3060000">
            <w:pPr>
              <w:rPr>
                <w:rFonts w:ascii="Times New Roman" w:hAnsi="Times New Roman"/>
                <w:sz w:val="20"/>
              </w:rPr>
            </w:pPr>
          </w:p>
          <w:p w14:paraId="A4060000">
            <w:pPr>
              <w:rPr>
                <w:rFonts w:ascii="Times New Roman" w:hAnsi="Times New Roman"/>
                <w:sz w:val="20"/>
              </w:rPr>
            </w:pPr>
          </w:p>
          <w:p w14:paraId="A5060000">
            <w:pPr>
              <w:rPr>
                <w:rFonts w:ascii="Times New Roman" w:hAnsi="Times New Roman"/>
                <w:sz w:val="20"/>
              </w:rPr>
            </w:pPr>
          </w:p>
          <w:p w14:paraId="A6060000">
            <w:pPr>
              <w:rPr>
                <w:rFonts w:ascii="Times New Roman" w:hAnsi="Times New Roman"/>
                <w:sz w:val="20"/>
              </w:rPr>
            </w:pPr>
          </w:p>
          <w:p w14:paraId="A7060000">
            <w:pPr>
              <w:rPr>
                <w:rFonts w:ascii="Times New Roman" w:hAnsi="Times New Roman"/>
                <w:sz w:val="20"/>
              </w:rPr>
            </w:pPr>
          </w:p>
          <w:p w14:paraId="A8060000">
            <w:pPr>
              <w:rPr>
                <w:rFonts w:ascii="Times New Roman" w:hAnsi="Times New Roman"/>
                <w:sz w:val="20"/>
              </w:rPr>
            </w:pPr>
          </w:p>
          <w:p w14:paraId="A9060000">
            <w:pPr>
              <w:rPr>
                <w:rFonts w:ascii="Times New Roman" w:hAnsi="Times New Roman"/>
                <w:sz w:val="20"/>
              </w:rPr>
            </w:pPr>
          </w:p>
          <w:p w14:paraId="AA060000">
            <w:pPr>
              <w:rPr>
                <w:rFonts w:ascii="Times New Roman" w:hAnsi="Times New Roman"/>
                <w:sz w:val="20"/>
              </w:rPr>
            </w:pPr>
          </w:p>
          <w:p w14:paraId="AB060000">
            <w:pPr>
              <w:rPr>
                <w:rFonts w:ascii="Times New Roman" w:hAnsi="Times New Roman"/>
                <w:sz w:val="20"/>
              </w:rPr>
            </w:pPr>
          </w:p>
          <w:p w14:paraId="AC060000">
            <w:pPr>
              <w:rPr>
                <w:rFonts w:ascii="Times New Roman" w:hAnsi="Times New Roman"/>
                <w:sz w:val="20"/>
              </w:rPr>
            </w:pPr>
          </w:p>
          <w:p w14:paraId="AD060000">
            <w:pPr>
              <w:rPr>
                <w:rFonts w:ascii="Times New Roman" w:hAnsi="Times New Roman"/>
                <w:sz w:val="20"/>
              </w:rPr>
            </w:pPr>
          </w:p>
          <w:p w14:paraId="AE060000">
            <w:pPr>
              <w:rPr>
                <w:rFonts w:ascii="Times New Roman" w:hAnsi="Times New Roman"/>
                <w:sz w:val="20"/>
              </w:rPr>
            </w:pPr>
          </w:p>
          <w:p w14:paraId="AF060000">
            <w:pPr>
              <w:rPr>
                <w:rFonts w:ascii="Times New Roman" w:hAnsi="Times New Roman"/>
                <w:sz w:val="20"/>
              </w:rPr>
            </w:pPr>
          </w:p>
          <w:p w14:paraId="B0060000">
            <w:pPr>
              <w:rPr>
                <w:rFonts w:ascii="Times New Roman" w:hAnsi="Times New Roman"/>
                <w:sz w:val="20"/>
              </w:rPr>
            </w:pPr>
          </w:p>
          <w:p w14:paraId="B1060000">
            <w:pPr>
              <w:rPr>
                <w:rFonts w:ascii="Times New Roman" w:hAnsi="Times New Roman"/>
                <w:sz w:val="20"/>
              </w:rPr>
            </w:pPr>
          </w:p>
          <w:p w14:paraId="B2060000">
            <w:pPr>
              <w:rPr>
                <w:rFonts w:ascii="Times New Roman" w:hAnsi="Times New Roman"/>
                <w:sz w:val="20"/>
              </w:rPr>
            </w:pPr>
          </w:p>
          <w:p w14:paraId="B3060000">
            <w:pPr>
              <w:rPr>
                <w:rFonts w:ascii="Times New Roman" w:hAnsi="Times New Roman"/>
                <w:sz w:val="20"/>
              </w:rPr>
            </w:pPr>
          </w:p>
          <w:p w14:paraId="B4060000">
            <w:pPr>
              <w:rPr>
                <w:rFonts w:ascii="Times New Roman" w:hAnsi="Times New Roman"/>
                <w:sz w:val="20"/>
              </w:rPr>
            </w:pPr>
          </w:p>
          <w:p w14:paraId="B5060000">
            <w:pPr>
              <w:rPr>
                <w:rFonts w:ascii="Times New Roman" w:hAnsi="Times New Roman"/>
                <w:sz w:val="20"/>
              </w:rPr>
            </w:pPr>
          </w:p>
          <w:p w14:paraId="B6060000">
            <w:pPr>
              <w:rPr>
                <w:rFonts w:ascii="Times New Roman" w:hAnsi="Times New Roman"/>
                <w:sz w:val="20"/>
              </w:rPr>
            </w:pPr>
          </w:p>
          <w:p w14:paraId="B7060000">
            <w:pPr>
              <w:rPr>
                <w:rFonts w:ascii="Times New Roman" w:hAnsi="Times New Roman"/>
                <w:sz w:val="20"/>
              </w:rPr>
            </w:pPr>
          </w:p>
          <w:p w14:paraId="B8060000">
            <w:pPr>
              <w:rPr>
                <w:rFonts w:ascii="Times New Roman" w:hAnsi="Times New Roman"/>
                <w:sz w:val="20"/>
              </w:rPr>
            </w:pPr>
          </w:p>
          <w:p w14:paraId="B9060000">
            <w:pPr>
              <w:rPr>
                <w:rFonts w:ascii="Times New Roman" w:hAnsi="Times New Roman"/>
                <w:sz w:val="20"/>
              </w:rPr>
            </w:pPr>
          </w:p>
          <w:p w14:paraId="BA060000">
            <w:pPr>
              <w:rPr>
                <w:rFonts w:ascii="Times New Roman" w:hAnsi="Times New Roman"/>
                <w:sz w:val="20"/>
              </w:rPr>
            </w:pPr>
          </w:p>
          <w:p w14:paraId="BB060000">
            <w:pPr>
              <w:rPr>
                <w:rFonts w:ascii="Times New Roman" w:hAnsi="Times New Roman"/>
                <w:sz w:val="20"/>
              </w:rPr>
            </w:pPr>
          </w:p>
          <w:p w14:paraId="BC060000">
            <w:pPr>
              <w:rPr>
                <w:rFonts w:ascii="Times New Roman" w:hAnsi="Times New Roman"/>
                <w:sz w:val="20"/>
              </w:rPr>
            </w:pPr>
          </w:p>
          <w:p w14:paraId="BD060000">
            <w:pPr>
              <w:rPr>
                <w:rFonts w:ascii="Times New Roman" w:hAnsi="Times New Roman"/>
                <w:sz w:val="20"/>
              </w:rPr>
            </w:pPr>
          </w:p>
          <w:p w14:paraId="BE060000">
            <w:pPr>
              <w:rPr>
                <w:rFonts w:ascii="Times New Roman" w:hAnsi="Times New Roman"/>
                <w:sz w:val="20"/>
              </w:rPr>
            </w:pPr>
          </w:p>
          <w:p w14:paraId="BF060000">
            <w:pPr>
              <w:rPr>
                <w:rFonts w:ascii="Times New Roman" w:hAnsi="Times New Roman"/>
                <w:sz w:val="20"/>
              </w:rPr>
            </w:pPr>
          </w:p>
          <w:p w14:paraId="C0060000">
            <w:pPr>
              <w:rPr>
                <w:rFonts w:ascii="Times New Roman" w:hAnsi="Times New Roman"/>
                <w:sz w:val="20"/>
              </w:rPr>
            </w:pPr>
          </w:p>
          <w:p w14:paraId="C1060000">
            <w:pPr>
              <w:rPr>
                <w:rFonts w:ascii="Times New Roman" w:hAnsi="Times New Roman"/>
                <w:sz w:val="20"/>
              </w:rPr>
            </w:pPr>
          </w:p>
          <w:p w14:paraId="C2060000">
            <w:pPr>
              <w:rPr>
                <w:rFonts w:ascii="Times New Roman" w:hAnsi="Times New Roman"/>
                <w:sz w:val="20"/>
              </w:rPr>
            </w:pPr>
          </w:p>
          <w:p w14:paraId="C3060000">
            <w:pPr>
              <w:rPr>
                <w:rFonts w:ascii="Times New Roman" w:hAnsi="Times New Roman"/>
                <w:sz w:val="20"/>
              </w:rPr>
            </w:pPr>
          </w:p>
          <w:p w14:paraId="C4060000">
            <w:pPr>
              <w:rPr>
                <w:rFonts w:ascii="Times New Roman" w:hAnsi="Times New Roman"/>
                <w:sz w:val="20"/>
              </w:rPr>
            </w:pPr>
          </w:p>
          <w:p w14:paraId="C5060000">
            <w:pPr>
              <w:rPr>
                <w:rFonts w:ascii="Times New Roman" w:hAnsi="Times New Roman"/>
                <w:sz w:val="20"/>
              </w:rPr>
            </w:pPr>
          </w:p>
          <w:p w14:paraId="C6060000">
            <w:pPr>
              <w:rPr>
                <w:rFonts w:ascii="Times New Roman" w:hAnsi="Times New Roman"/>
                <w:sz w:val="20"/>
              </w:rPr>
            </w:pPr>
          </w:p>
          <w:p w14:paraId="C7060000">
            <w:pPr>
              <w:rPr>
                <w:rFonts w:ascii="Times New Roman" w:hAnsi="Times New Roman"/>
                <w:sz w:val="20"/>
              </w:rPr>
            </w:pPr>
          </w:p>
          <w:p w14:paraId="C8060000">
            <w:pPr>
              <w:rPr>
                <w:rFonts w:ascii="Times New Roman" w:hAnsi="Times New Roman"/>
                <w:sz w:val="20"/>
              </w:rPr>
            </w:pPr>
          </w:p>
          <w:p w14:paraId="C9060000">
            <w:pPr>
              <w:rPr>
                <w:rFonts w:ascii="Times New Roman" w:hAnsi="Times New Roman"/>
                <w:sz w:val="20"/>
              </w:rPr>
            </w:pPr>
          </w:p>
          <w:p w14:paraId="CA060000">
            <w:pPr>
              <w:rPr>
                <w:rFonts w:ascii="Times New Roman" w:hAnsi="Times New Roman"/>
                <w:sz w:val="20"/>
              </w:rPr>
            </w:pPr>
          </w:p>
          <w:p w14:paraId="CB060000">
            <w:pPr>
              <w:rPr>
                <w:rFonts w:ascii="Times New Roman" w:hAnsi="Times New Roman"/>
                <w:sz w:val="20"/>
              </w:rPr>
            </w:pPr>
          </w:p>
          <w:p w14:paraId="CC060000">
            <w:pPr>
              <w:rPr>
                <w:rFonts w:ascii="Times New Roman" w:hAnsi="Times New Roman"/>
                <w:sz w:val="20"/>
              </w:rPr>
            </w:pPr>
          </w:p>
          <w:p w14:paraId="CD060000">
            <w:pPr>
              <w:rPr>
                <w:rFonts w:ascii="Times New Roman" w:hAnsi="Times New Roman"/>
                <w:sz w:val="20"/>
              </w:rPr>
            </w:pPr>
          </w:p>
          <w:p w14:paraId="CE060000">
            <w:pPr>
              <w:rPr>
                <w:rFonts w:ascii="Times New Roman" w:hAnsi="Times New Roman"/>
                <w:sz w:val="20"/>
              </w:rPr>
            </w:pPr>
          </w:p>
          <w:p w14:paraId="CF060000">
            <w:pPr>
              <w:rPr>
                <w:rFonts w:ascii="Times New Roman" w:hAnsi="Times New Roman"/>
                <w:sz w:val="20"/>
              </w:rPr>
            </w:pPr>
          </w:p>
          <w:p w14:paraId="D0060000">
            <w:pPr>
              <w:rPr>
                <w:rFonts w:ascii="Times New Roman" w:hAnsi="Times New Roman"/>
                <w:sz w:val="20"/>
              </w:rPr>
            </w:pPr>
          </w:p>
          <w:p w14:paraId="D1060000">
            <w:pPr>
              <w:rPr>
                <w:rFonts w:ascii="Times New Roman" w:hAnsi="Times New Roman"/>
                <w:sz w:val="20"/>
              </w:rPr>
            </w:pPr>
          </w:p>
          <w:p w14:paraId="D2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Государственная информационная система</w:t>
            </w:r>
          </w:p>
          <w:p w14:paraId="D306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</w:tcPr>
          <w:p w14:paraId="D4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Наличие или отсутствие оснований для предоставления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слуги</w:t>
            </w:r>
          </w:p>
          <w:p w14:paraId="D5060000">
            <w:pPr>
              <w:rPr>
                <w:rFonts w:ascii="Times New Roman" w:hAnsi="Times New Roman"/>
                <w:sz w:val="20"/>
              </w:rPr>
            </w:pPr>
          </w:p>
          <w:p w14:paraId="D6060000">
            <w:pPr>
              <w:rPr>
                <w:rFonts w:ascii="Times New Roman" w:hAnsi="Times New Roman"/>
                <w:sz w:val="20"/>
              </w:rPr>
            </w:pPr>
          </w:p>
          <w:p w14:paraId="D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D8060000">
            <w:pPr>
              <w:rPr>
                <w:rFonts w:ascii="Times New Roman" w:hAnsi="Times New Roman"/>
                <w:sz w:val="20"/>
              </w:rPr>
            </w:pPr>
          </w:p>
          <w:p w14:paraId="D9060000">
            <w:pPr>
              <w:rPr>
                <w:rFonts w:ascii="Times New Roman" w:hAnsi="Times New Roman"/>
                <w:sz w:val="20"/>
              </w:rPr>
            </w:pPr>
          </w:p>
          <w:p w14:paraId="DA060000">
            <w:pPr>
              <w:rPr>
                <w:rFonts w:ascii="Times New Roman" w:hAnsi="Times New Roman"/>
                <w:sz w:val="20"/>
              </w:rPr>
            </w:pPr>
          </w:p>
          <w:p w14:paraId="DB060000">
            <w:pPr>
              <w:rPr>
                <w:rFonts w:ascii="Times New Roman" w:hAnsi="Times New Roman"/>
                <w:sz w:val="20"/>
              </w:rPr>
            </w:pPr>
          </w:p>
          <w:p w14:paraId="DC060000">
            <w:pPr>
              <w:rPr>
                <w:rFonts w:ascii="Times New Roman" w:hAnsi="Times New Roman"/>
                <w:sz w:val="20"/>
              </w:rPr>
            </w:pPr>
          </w:p>
          <w:p w14:paraId="DD060000">
            <w:pPr>
              <w:rPr>
                <w:rFonts w:ascii="Times New Roman" w:hAnsi="Times New Roman"/>
                <w:sz w:val="20"/>
              </w:rPr>
            </w:pPr>
          </w:p>
          <w:p w14:paraId="DE060000">
            <w:pPr>
              <w:rPr>
                <w:rFonts w:ascii="Times New Roman" w:hAnsi="Times New Roman"/>
                <w:sz w:val="20"/>
              </w:rPr>
            </w:pPr>
          </w:p>
          <w:p w14:paraId="DF060000">
            <w:pPr>
              <w:rPr>
                <w:rFonts w:ascii="Times New Roman" w:hAnsi="Times New Roman"/>
                <w:sz w:val="20"/>
              </w:rPr>
            </w:pPr>
          </w:p>
          <w:p w14:paraId="E0060000">
            <w:pPr>
              <w:rPr>
                <w:rFonts w:ascii="Times New Roman" w:hAnsi="Times New Roman"/>
                <w:sz w:val="20"/>
              </w:rPr>
            </w:pPr>
          </w:p>
          <w:p w14:paraId="E1060000">
            <w:pPr>
              <w:rPr>
                <w:rFonts w:ascii="Times New Roman" w:hAnsi="Times New Roman"/>
                <w:sz w:val="20"/>
              </w:rPr>
            </w:pPr>
          </w:p>
          <w:p w14:paraId="E2060000">
            <w:pPr>
              <w:rPr>
                <w:rFonts w:ascii="Times New Roman" w:hAnsi="Times New Roman"/>
                <w:sz w:val="20"/>
              </w:rPr>
            </w:pPr>
          </w:p>
          <w:p w14:paraId="E3060000">
            <w:pPr>
              <w:rPr>
                <w:rFonts w:ascii="Times New Roman" w:hAnsi="Times New Roman"/>
                <w:sz w:val="20"/>
              </w:rPr>
            </w:pPr>
          </w:p>
          <w:p w14:paraId="E4060000">
            <w:pPr>
              <w:rPr>
                <w:rFonts w:ascii="Times New Roman" w:hAnsi="Times New Roman"/>
                <w:sz w:val="20"/>
              </w:rPr>
            </w:pPr>
          </w:p>
          <w:p w14:paraId="E5060000">
            <w:pPr>
              <w:rPr>
                <w:rFonts w:ascii="Times New Roman" w:hAnsi="Times New Roman"/>
                <w:sz w:val="20"/>
              </w:rPr>
            </w:pPr>
          </w:p>
          <w:p w14:paraId="E6060000">
            <w:pPr>
              <w:rPr>
                <w:rFonts w:ascii="Times New Roman" w:hAnsi="Times New Roman"/>
                <w:sz w:val="20"/>
              </w:rPr>
            </w:pPr>
          </w:p>
          <w:p w14:paraId="E7060000">
            <w:pPr>
              <w:rPr>
                <w:rFonts w:ascii="Times New Roman" w:hAnsi="Times New Roman"/>
                <w:sz w:val="20"/>
              </w:rPr>
            </w:pPr>
          </w:p>
          <w:p w14:paraId="E8060000">
            <w:pPr>
              <w:rPr>
                <w:rFonts w:ascii="Times New Roman" w:hAnsi="Times New Roman"/>
                <w:sz w:val="20"/>
              </w:rPr>
            </w:pPr>
          </w:p>
          <w:p w14:paraId="E9060000">
            <w:pPr>
              <w:rPr>
                <w:rFonts w:ascii="Times New Roman" w:hAnsi="Times New Roman"/>
                <w:sz w:val="20"/>
              </w:rPr>
            </w:pPr>
          </w:p>
          <w:p w14:paraId="EA060000">
            <w:pPr>
              <w:rPr>
                <w:rFonts w:ascii="Times New Roman" w:hAnsi="Times New Roman"/>
                <w:sz w:val="20"/>
              </w:rPr>
            </w:pPr>
          </w:p>
          <w:p w14:paraId="EB060000">
            <w:pPr>
              <w:rPr>
                <w:rFonts w:ascii="Times New Roman" w:hAnsi="Times New Roman"/>
                <w:sz w:val="20"/>
              </w:rPr>
            </w:pPr>
          </w:p>
          <w:p w14:paraId="EC060000">
            <w:pPr>
              <w:rPr>
                <w:rFonts w:ascii="Times New Roman" w:hAnsi="Times New Roman"/>
                <w:sz w:val="20"/>
              </w:rPr>
            </w:pPr>
          </w:p>
          <w:p w14:paraId="ED060000">
            <w:pPr>
              <w:rPr>
                <w:rFonts w:ascii="Times New Roman" w:hAnsi="Times New Roman"/>
                <w:sz w:val="20"/>
              </w:rPr>
            </w:pPr>
          </w:p>
          <w:p w14:paraId="EE060000">
            <w:pPr>
              <w:rPr>
                <w:rFonts w:ascii="Times New Roman" w:hAnsi="Times New Roman"/>
                <w:sz w:val="20"/>
              </w:rPr>
            </w:pPr>
          </w:p>
          <w:p w14:paraId="EF060000">
            <w:pPr>
              <w:rPr>
                <w:rFonts w:ascii="Times New Roman" w:hAnsi="Times New Roman"/>
                <w:sz w:val="20"/>
              </w:rPr>
            </w:pPr>
          </w:p>
          <w:p w14:paraId="F0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type="dxa" w:w="2658"/>
          </w:tcPr>
          <w:p w14:paraId="F1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проекта результата предоставления муниципальной услуги</w:t>
            </w:r>
          </w:p>
          <w:p w14:paraId="F2060000">
            <w:pPr>
              <w:rPr>
                <w:rFonts w:ascii="Times New Roman" w:hAnsi="Times New Roman"/>
                <w:sz w:val="20"/>
              </w:rPr>
            </w:pPr>
          </w:p>
          <w:p w14:paraId="F3060000">
            <w:pPr>
              <w:rPr>
                <w:rFonts w:ascii="Times New Roman" w:hAnsi="Times New Roman"/>
                <w:sz w:val="20"/>
              </w:rPr>
            </w:pPr>
          </w:p>
          <w:p w14:paraId="F4060000">
            <w:pPr>
              <w:rPr>
                <w:rFonts w:ascii="Times New Roman" w:hAnsi="Times New Roman"/>
                <w:sz w:val="20"/>
              </w:rPr>
            </w:pPr>
          </w:p>
          <w:p w14:paraId="F5060000">
            <w:pPr>
              <w:rPr>
                <w:rFonts w:ascii="Times New Roman" w:hAnsi="Times New Roman"/>
                <w:sz w:val="20"/>
              </w:rPr>
            </w:pPr>
          </w:p>
          <w:p w14:paraId="F6060000">
            <w:pPr>
              <w:rPr>
                <w:rFonts w:ascii="Times New Roman" w:hAnsi="Times New Roman"/>
                <w:sz w:val="20"/>
              </w:rPr>
            </w:pPr>
          </w:p>
          <w:p w14:paraId="F7060000">
            <w:pPr>
              <w:rPr>
                <w:rFonts w:ascii="Times New Roman" w:hAnsi="Times New Roman"/>
                <w:sz w:val="20"/>
              </w:rPr>
            </w:pPr>
          </w:p>
          <w:p w14:paraId="F8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Результат </w:t>
            </w:r>
            <w:r>
              <w:rPr>
                <w:rFonts w:ascii="Times New Roman" w:hAnsi="Times New Roman"/>
                <w:sz w:val="20"/>
              </w:rPr>
              <w:t>предоставления</w:t>
            </w:r>
            <w:r>
              <w:rPr>
                <w:rFonts w:ascii="Times New Roman" w:hAnsi="Times New Roman"/>
                <w:sz w:val="20"/>
              </w:rPr>
              <w:t xml:space="preserve"> муниципальной услуги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F9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решение об отказе в установлении сервитута (публичного сервитута);</w:t>
            </w:r>
          </w:p>
          <w:p w14:paraId="FA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соглашение об установлении сервитута;</w:t>
            </w:r>
          </w:p>
          <w:p w14:paraId="FB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-предложение о заключении соглашения об установлении сервитута в иных границах;</w:t>
            </w:r>
          </w:p>
          <w:p w14:paraId="F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уведомление о возможности заключения соглашения об установлении сервитута в предложенных заявителем </w:t>
            </w:r>
            <w:r>
              <w:rPr>
                <w:rFonts w:ascii="Times New Roman" w:hAnsi="Times New Roman"/>
                <w:sz w:val="20"/>
              </w:rPr>
              <w:t>границах;</w:t>
            </w:r>
          </w:p>
          <w:p w14:paraId="FD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решение об установлении публичного с сервитута, подписанные усиленной квалифицированной подписью руководителя органа местного самоуправления или иного уполномоченного лица.</w:t>
            </w:r>
          </w:p>
          <w:p w14:paraId="FE060000">
            <w:pPr>
              <w:rPr>
                <w:rFonts w:ascii="Times New Roman" w:hAnsi="Times New Roman"/>
                <w:sz w:val="20"/>
              </w:rPr>
            </w:pPr>
          </w:p>
          <w:p w14:paraId="FF060000">
            <w:pPr>
              <w:rPr>
                <w:rFonts w:ascii="Times New Roman" w:hAnsi="Times New Roman"/>
                <w:sz w:val="20"/>
              </w:rPr>
            </w:pPr>
          </w:p>
          <w:p w14:paraId="00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Выдача результатов муниципальной услуги заявителю в форме бумажного документа, подтверждающего содержание электронного документа, заверенного печатью МФЦ;</w:t>
            </w:r>
          </w:p>
          <w:p w14:paraId="0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Внесение сведений о выдаче результата муниципальной услуги</w:t>
            </w:r>
          </w:p>
          <w:p w14:paraId="02070000">
            <w:pPr>
              <w:rPr>
                <w:rFonts w:ascii="Times New Roman" w:hAnsi="Times New Roman"/>
                <w:sz w:val="20"/>
              </w:rPr>
            </w:pPr>
          </w:p>
          <w:p w14:paraId="03070000">
            <w:pPr>
              <w:rPr>
                <w:rFonts w:ascii="Times New Roman" w:hAnsi="Times New Roman"/>
                <w:sz w:val="20"/>
              </w:rPr>
            </w:pPr>
          </w:p>
          <w:p w14:paraId="04070000">
            <w:pPr>
              <w:rPr>
                <w:rFonts w:ascii="Times New Roman" w:hAnsi="Times New Roman"/>
                <w:sz w:val="20"/>
              </w:rPr>
            </w:pPr>
          </w:p>
          <w:p w14:paraId="05070000">
            <w:pPr>
              <w:rPr>
                <w:rFonts w:ascii="Times New Roman" w:hAnsi="Times New Roman"/>
                <w:sz w:val="20"/>
              </w:rPr>
            </w:pPr>
          </w:p>
          <w:p w14:paraId="06070000">
            <w:pPr>
              <w:rPr>
                <w:rFonts w:ascii="Times New Roman" w:hAnsi="Times New Roman"/>
                <w:sz w:val="20"/>
              </w:rPr>
            </w:pPr>
          </w:p>
          <w:p w14:paraId="07070000">
            <w:pPr>
              <w:rPr>
                <w:rFonts w:ascii="Times New Roman" w:hAnsi="Times New Roman"/>
                <w:sz w:val="20"/>
              </w:rPr>
            </w:pPr>
          </w:p>
          <w:p w14:paraId="08070000">
            <w:pPr>
              <w:rPr>
                <w:rFonts w:ascii="Times New Roman" w:hAnsi="Times New Roman"/>
                <w:sz w:val="20"/>
              </w:rPr>
            </w:pPr>
          </w:p>
          <w:p w14:paraId="0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 муниципальной услуги, направленный заявителю на личный кабинет на ЕПГУ</w:t>
            </w:r>
          </w:p>
          <w:p w14:paraId="0A070000">
            <w:pPr>
              <w:rPr>
                <w:rFonts w:ascii="Times New Roman" w:hAnsi="Times New Roman"/>
                <w:sz w:val="20"/>
              </w:rPr>
            </w:pPr>
          </w:p>
          <w:p w14:paraId="0B070000">
            <w:pPr>
              <w:rPr>
                <w:rFonts w:ascii="Times New Roman" w:hAnsi="Times New Roman"/>
                <w:sz w:val="20"/>
              </w:rPr>
            </w:pPr>
          </w:p>
          <w:p w14:paraId="0C070000">
            <w:pPr>
              <w:rPr>
                <w:rFonts w:ascii="Times New Roman" w:hAnsi="Times New Roman"/>
                <w:sz w:val="20"/>
              </w:rPr>
            </w:pPr>
          </w:p>
          <w:p w14:paraId="0D070000">
            <w:pPr>
              <w:rPr>
                <w:rFonts w:ascii="Times New Roman" w:hAnsi="Times New Roman"/>
                <w:sz w:val="20"/>
              </w:rPr>
            </w:pPr>
          </w:p>
          <w:p w14:paraId="0E070000">
            <w:pPr>
              <w:rPr>
                <w:rFonts w:ascii="Times New Roman" w:hAnsi="Times New Roman"/>
                <w:sz w:val="20"/>
              </w:rPr>
            </w:pPr>
          </w:p>
          <w:p w14:paraId="0F070000">
            <w:pPr>
              <w:rPr>
                <w:rFonts w:ascii="Times New Roman" w:hAnsi="Times New Roman"/>
                <w:sz w:val="20"/>
              </w:rPr>
            </w:pPr>
          </w:p>
          <w:p w14:paraId="1007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560"/>
            <w:gridSpan w:val="8"/>
          </w:tcPr>
          <w:p w14:paraId="1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Выдача результата (независимо от выбора заявителя)</w:t>
            </w:r>
          </w:p>
        </w:tc>
      </w:tr>
      <w:tr>
        <w:tc>
          <w:tcPr>
            <w:tcW w:type="dxa" w:w="2263"/>
          </w:tcPr>
          <w:p w14:paraId="1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и регистрация результата государственной </w:t>
            </w:r>
            <w:r>
              <w:rPr>
                <w:rFonts w:ascii="Times New Roman" w:hAnsi="Times New Roman"/>
                <w:sz w:val="20"/>
              </w:rPr>
              <w:t>(муниципальной) услуги, указанного в п. 45 административного регламента, в форме электронного документа в государственной информационной системе</w:t>
            </w:r>
          </w:p>
          <w:p w14:paraId="1307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10"/>
          </w:tcPr>
          <w:p w14:paraId="14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Регистрация результата предоставления муниципальной услуги</w:t>
            </w:r>
          </w:p>
          <w:p w14:paraId="15070000">
            <w:pPr>
              <w:rPr>
                <w:rFonts w:ascii="Times New Roman" w:hAnsi="Times New Roman"/>
                <w:sz w:val="20"/>
              </w:rPr>
            </w:pPr>
          </w:p>
          <w:p w14:paraId="16070000">
            <w:pPr>
              <w:rPr>
                <w:rFonts w:ascii="Times New Roman" w:hAnsi="Times New Roman"/>
                <w:sz w:val="20"/>
              </w:rPr>
            </w:pPr>
          </w:p>
          <w:p w14:paraId="17070000">
            <w:pPr>
              <w:rPr>
                <w:rFonts w:ascii="Times New Roman" w:hAnsi="Times New Roman"/>
                <w:sz w:val="20"/>
              </w:rPr>
            </w:pPr>
          </w:p>
          <w:p w14:paraId="18070000">
            <w:pPr>
              <w:rPr>
                <w:rFonts w:ascii="Times New Roman" w:hAnsi="Times New Roman"/>
                <w:sz w:val="20"/>
              </w:rPr>
            </w:pPr>
          </w:p>
          <w:p w14:paraId="19070000">
            <w:pPr>
              <w:rPr>
                <w:rFonts w:ascii="Times New Roman" w:hAnsi="Times New Roman"/>
                <w:sz w:val="20"/>
              </w:rPr>
            </w:pPr>
          </w:p>
          <w:p w14:paraId="1A070000">
            <w:pPr>
              <w:rPr>
                <w:rFonts w:ascii="Times New Roman" w:hAnsi="Times New Roman"/>
                <w:sz w:val="20"/>
              </w:rPr>
            </w:pPr>
          </w:p>
          <w:p w14:paraId="1B070000">
            <w:pPr>
              <w:rPr>
                <w:rFonts w:ascii="Times New Roman" w:hAnsi="Times New Roman"/>
                <w:sz w:val="20"/>
              </w:rPr>
            </w:pPr>
          </w:p>
          <w:p w14:paraId="1C070000">
            <w:pPr>
              <w:rPr>
                <w:rFonts w:ascii="Times New Roman" w:hAnsi="Times New Roman"/>
                <w:sz w:val="20"/>
              </w:rPr>
            </w:pPr>
          </w:p>
          <w:p w14:paraId="1D070000">
            <w:pPr>
              <w:rPr>
                <w:rFonts w:ascii="Times New Roman" w:hAnsi="Times New Roman"/>
                <w:sz w:val="20"/>
              </w:rPr>
            </w:pPr>
          </w:p>
          <w:p w14:paraId="1E070000">
            <w:pPr>
              <w:rPr>
                <w:rFonts w:ascii="Times New Roman" w:hAnsi="Times New Roman"/>
                <w:sz w:val="20"/>
              </w:rPr>
            </w:pPr>
          </w:p>
          <w:p w14:paraId="1F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Направление в МФЦ муниципальной услуги, указанного в п. 45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министративного</w:t>
            </w:r>
            <w:r>
              <w:rPr>
                <w:rFonts w:ascii="Times New Roman" w:hAnsi="Times New Roman"/>
                <w:sz w:val="20"/>
              </w:rPr>
              <w:t xml:space="preserve"> регламента в форме электронного документа, подписанного усиленной квалифицированной подписью руководителя органа местного самоуправления или иного уполномоченного лица (в случае, если предусмотрено региональными соглашениями)</w:t>
            </w:r>
          </w:p>
          <w:p w14:paraId="20070000">
            <w:pPr>
              <w:rPr>
                <w:rFonts w:ascii="Times New Roman" w:hAnsi="Times New Roman"/>
                <w:sz w:val="20"/>
              </w:rPr>
            </w:pPr>
          </w:p>
          <w:p w14:paraId="21070000">
            <w:pPr>
              <w:rPr>
                <w:rFonts w:ascii="Times New Roman" w:hAnsi="Times New Roman"/>
                <w:sz w:val="20"/>
              </w:rPr>
            </w:pPr>
          </w:p>
          <w:p w14:paraId="2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Направление заявителю результата предоставления муниципальной услуги в личный кабинет ЕПГУ</w:t>
            </w:r>
          </w:p>
          <w:p w14:paraId="23070000">
            <w:pPr>
              <w:rPr>
                <w:rFonts w:ascii="Times New Roman" w:hAnsi="Times New Roman"/>
                <w:sz w:val="20"/>
              </w:rPr>
            </w:pPr>
          </w:p>
          <w:p w14:paraId="24070000">
            <w:pPr>
              <w:rPr>
                <w:rFonts w:ascii="Times New Roman" w:hAnsi="Times New Roman"/>
                <w:sz w:val="20"/>
              </w:rPr>
            </w:pPr>
          </w:p>
          <w:p w14:paraId="25070000">
            <w:pPr>
              <w:rPr>
                <w:rFonts w:ascii="Times New Roman" w:hAnsi="Times New Roman"/>
                <w:sz w:val="20"/>
              </w:rPr>
            </w:pPr>
          </w:p>
          <w:p w14:paraId="26070000">
            <w:pPr>
              <w:rPr>
                <w:rFonts w:ascii="Times New Roman" w:hAnsi="Times New Roman"/>
                <w:sz w:val="20"/>
              </w:rPr>
            </w:pPr>
          </w:p>
          <w:p w14:paraId="27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Размещение решения об установлении публичного сервитута на своем официальном сайте в информационно-телекоммуникационной сети «Интернет»</w:t>
            </w:r>
          </w:p>
          <w:p w14:paraId="28070000">
            <w:pPr>
              <w:rPr>
                <w:rFonts w:ascii="Times New Roman" w:hAnsi="Times New Roman"/>
                <w:sz w:val="20"/>
              </w:rPr>
            </w:pPr>
          </w:p>
          <w:p w14:paraId="29070000">
            <w:pPr>
              <w:rPr>
                <w:rFonts w:ascii="Times New Roman" w:hAnsi="Times New Roman"/>
                <w:sz w:val="20"/>
              </w:rPr>
            </w:pPr>
          </w:p>
          <w:p w14:paraId="2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Направление копии решения об установлении публичного сервитута в орган регистрации права</w:t>
            </w:r>
          </w:p>
          <w:p w14:paraId="2B070000">
            <w:pPr>
              <w:rPr>
                <w:rFonts w:ascii="Times New Roman" w:hAnsi="Times New Roman"/>
                <w:sz w:val="20"/>
              </w:rPr>
            </w:pPr>
          </w:p>
          <w:p w14:paraId="2C070000">
            <w:pPr>
              <w:rPr>
                <w:rFonts w:ascii="Times New Roman" w:hAnsi="Times New Roman"/>
                <w:sz w:val="20"/>
              </w:rPr>
            </w:pPr>
          </w:p>
          <w:p w14:paraId="2D070000">
            <w:pPr>
              <w:rPr>
                <w:rFonts w:ascii="Times New Roman" w:hAnsi="Times New Roman"/>
                <w:sz w:val="20"/>
              </w:rPr>
            </w:pPr>
          </w:p>
          <w:p w14:paraId="2E07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</w:tcPr>
          <w:p w14:paraId="2F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После окончания процедуры </w:t>
            </w:r>
            <w:r>
              <w:rPr>
                <w:rFonts w:ascii="Times New Roman" w:hAnsi="Times New Roman"/>
                <w:sz w:val="20"/>
              </w:rPr>
              <w:t>принятия решения (в общий срок предоставления муниципальной услуги не включается)</w:t>
            </w:r>
          </w:p>
          <w:p w14:paraId="30070000">
            <w:pPr>
              <w:rPr>
                <w:rFonts w:ascii="Times New Roman" w:hAnsi="Times New Roman"/>
                <w:sz w:val="20"/>
              </w:rPr>
            </w:pPr>
          </w:p>
          <w:p w14:paraId="31070000">
            <w:pPr>
              <w:rPr>
                <w:rFonts w:ascii="Times New Roman" w:hAnsi="Times New Roman"/>
                <w:sz w:val="20"/>
              </w:rPr>
            </w:pPr>
          </w:p>
          <w:p w14:paraId="3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сроки, установленные соглашением о взаимодействии между органом местного самоуправления и МФЦ</w:t>
            </w:r>
          </w:p>
          <w:p w14:paraId="33070000">
            <w:pPr>
              <w:rPr>
                <w:rFonts w:ascii="Times New Roman" w:hAnsi="Times New Roman"/>
                <w:sz w:val="20"/>
              </w:rPr>
            </w:pPr>
          </w:p>
          <w:p w14:paraId="34070000">
            <w:pPr>
              <w:rPr>
                <w:rFonts w:ascii="Times New Roman" w:hAnsi="Times New Roman"/>
                <w:sz w:val="20"/>
              </w:rPr>
            </w:pPr>
          </w:p>
          <w:p w14:paraId="35070000">
            <w:pPr>
              <w:rPr>
                <w:rFonts w:ascii="Times New Roman" w:hAnsi="Times New Roman"/>
                <w:sz w:val="20"/>
              </w:rPr>
            </w:pPr>
          </w:p>
          <w:p w14:paraId="36070000">
            <w:pPr>
              <w:rPr>
                <w:rFonts w:ascii="Times New Roman" w:hAnsi="Times New Roman"/>
                <w:sz w:val="20"/>
              </w:rPr>
            </w:pPr>
          </w:p>
          <w:p w14:paraId="37070000">
            <w:pPr>
              <w:rPr>
                <w:rFonts w:ascii="Times New Roman" w:hAnsi="Times New Roman"/>
                <w:sz w:val="20"/>
              </w:rPr>
            </w:pPr>
          </w:p>
          <w:p w14:paraId="38070000">
            <w:pPr>
              <w:rPr>
                <w:rFonts w:ascii="Times New Roman" w:hAnsi="Times New Roman"/>
                <w:sz w:val="20"/>
              </w:rPr>
            </w:pPr>
          </w:p>
          <w:p w14:paraId="39070000">
            <w:pPr>
              <w:rPr>
                <w:rFonts w:ascii="Times New Roman" w:hAnsi="Times New Roman"/>
                <w:sz w:val="20"/>
              </w:rPr>
            </w:pPr>
          </w:p>
          <w:p w14:paraId="3A070000">
            <w:pPr>
              <w:rPr>
                <w:rFonts w:ascii="Times New Roman" w:hAnsi="Times New Roman"/>
                <w:sz w:val="20"/>
              </w:rPr>
            </w:pPr>
          </w:p>
          <w:p w14:paraId="3B070000">
            <w:pPr>
              <w:rPr>
                <w:rFonts w:ascii="Times New Roman" w:hAnsi="Times New Roman"/>
                <w:sz w:val="20"/>
              </w:rPr>
            </w:pPr>
          </w:p>
          <w:p w14:paraId="3C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день регистрации результата предоставления муниципальной услуги</w:t>
            </w:r>
          </w:p>
          <w:p w14:paraId="3D070000">
            <w:pPr>
              <w:rPr>
                <w:rFonts w:ascii="Times New Roman" w:hAnsi="Times New Roman"/>
                <w:sz w:val="20"/>
              </w:rPr>
            </w:pPr>
          </w:p>
          <w:p w14:paraId="3E070000">
            <w:pPr>
              <w:rPr>
                <w:rFonts w:ascii="Times New Roman" w:hAnsi="Times New Roman"/>
                <w:sz w:val="20"/>
              </w:rPr>
            </w:pPr>
          </w:p>
          <w:p w14:paraId="3F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5 рабочих ней после окончания процедуры принятия решения</w:t>
            </w:r>
          </w:p>
          <w:p w14:paraId="40070000">
            <w:pPr>
              <w:rPr>
                <w:rFonts w:ascii="Times New Roman" w:hAnsi="Times New Roman"/>
                <w:sz w:val="20"/>
              </w:rPr>
            </w:pPr>
          </w:p>
          <w:p w14:paraId="41070000">
            <w:pPr>
              <w:rPr>
                <w:rFonts w:ascii="Times New Roman" w:hAnsi="Times New Roman"/>
                <w:sz w:val="20"/>
              </w:rPr>
            </w:pPr>
          </w:p>
          <w:p w14:paraId="42070000">
            <w:pPr>
              <w:rPr>
                <w:rFonts w:ascii="Times New Roman" w:hAnsi="Times New Roman"/>
                <w:sz w:val="20"/>
              </w:rPr>
            </w:pPr>
          </w:p>
          <w:p w14:paraId="43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5 рабочих ней после окончания процедуры принятия решения</w:t>
            </w:r>
          </w:p>
        </w:tc>
        <w:tc>
          <w:tcPr>
            <w:tcW w:type="dxa" w:w="1843"/>
            <w:gridSpan w:val="2"/>
          </w:tcPr>
          <w:p w14:paraId="44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Должностное лицо органа местного самоуправления, </w:t>
            </w:r>
            <w:r>
              <w:rPr>
                <w:rFonts w:ascii="Times New Roman" w:hAnsi="Times New Roman"/>
                <w:sz w:val="20"/>
              </w:rPr>
              <w:t>ответственное за предоставление муниципальной услуги</w:t>
            </w:r>
          </w:p>
          <w:p w14:paraId="45070000">
            <w:pPr>
              <w:rPr>
                <w:rFonts w:ascii="Times New Roman" w:hAnsi="Times New Roman"/>
                <w:sz w:val="20"/>
              </w:rPr>
            </w:pPr>
          </w:p>
          <w:p w14:paraId="46070000">
            <w:pPr>
              <w:rPr>
                <w:rFonts w:ascii="Times New Roman" w:hAnsi="Times New Roman"/>
                <w:sz w:val="20"/>
              </w:rPr>
            </w:pPr>
          </w:p>
          <w:p w14:paraId="47070000">
            <w:pPr>
              <w:rPr>
                <w:rFonts w:ascii="Times New Roman" w:hAnsi="Times New Roman"/>
                <w:sz w:val="20"/>
              </w:rPr>
            </w:pPr>
          </w:p>
          <w:p w14:paraId="48070000">
            <w:pPr>
              <w:rPr>
                <w:rFonts w:ascii="Times New Roman" w:hAnsi="Times New Roman"/>
                <w:sz w:val="20"/>
              </w:rPr>
            </w:pPr>
          </w:p>
          <w:p w14:paraId="49070000">
            <w:pPr>
              <w:rPr>
                <w:rFonts w:ascii="Times New Roman" w:hAnsi="Times New Roman"/>
                <w:sz w:val="20"/>
              </w:rPr>
            </w:pPr>
          </w:p>
          <w:p w14:paraId="4A070000">
            <w:pPr>
              <w:rPr>
                <w:rFonts w:ascii="Times New Roman" w:hAnsi="Times New Roman"/>
                <w:sz w:val="20"/>
              </w:rPr>
            </w:pPr>
          </w:p>
          <w:p w14:paraId="4B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  <w:p w14:paraId="4C070000">
            <w:pPr>
              <w:rPr>
                <w:rFonts w:ascii="Times New Roman" w:hAnsi="Times New Roman"/>
                <w:sz w:val="20"/>
              </w:rPr>
            </w:pPr>
          </w:p>
          <w:p w14:paraId="4D070000">
            <w:pPr>
              <w:rPr>
                <w:rFonts w:ascii="Times New Roman" w:hAnsi="Times New Roman"/>
                <w:sz w:val="20"/>
              </w:rPr>
            </w:pPr>
          </w:p>
          <w:p w14:paraId="4E070000">
            <w:pPr>
              <w:rPr>
                <w:rFonts w:ascii="Times New Roman" w:hAnsi="Times New Roman"/>
                <w:sz w:val="20"/>
              </w:rPr>
            </w:pPr>
          </w:p>
          <w:p w14:paraId="4F070000">
            <w:pPr>
              <w:rPr>
                <w:rFonts w:ascii="Times New Roman" w:hAnsi="Times New Roman"/>
                <w:sz w:val="20"/>
              </w:rPr>
            </w:pPr>
          </w:p>
          <w:p w14:paraId="50070000">
            <w:pPr>
              <w:rPr>
                <w:rFonts w:ascii="Times New Roman" w:hAnsi="Times New Roman"/>
                <w:sz w:val="20"/>
              </w:rPr>
            </w:pPr>
          </w:p>
          <w:p w14:paraId="51070000">
            <w:pPr>
              <w:rPr>
                <w:rFonts w:ascii="Times New Roman" w:hAnsi="Times New Roman"/>
                <w:sz w:val="20"/>
              </w:rPr>
            </w:pPr>
          </w:p>
          <w:p w14:paraId="52070000">
            <w:pPr>
              <w:rPr>
                <w:rFonts w:ascii="Times New Roman" w:hAnsi="Times New Roman"/>
                <w:sz w:val="20"/>
              </w:rPr>
            </w:pPr>
          </w:p>
          <w:p w14:paraId="53070000">
            <w:pPr>
              <w:rPr>
                <w:rFonts w:ascii="Times New Roman" w:hAnsi="Times New Roman"/>
                <w:sz w:val="20"/>
              </w:rPr>
            </w:pPr>
          </w:p>
          <w:p w14:paraId="54070000">
            <w:pPr>
              <w:rPr>
                <w:rFonts w:ascii="Times New Roman" w:hAnsi="Times New Roman"/>
                <w:sz w:val="20"/>
              </w:rPr>
            </w:pPr>
          </w:p>
          <w:p w14:paraId="55070000">
            <w:pPr>
              <w:rPr>
                <w:rFonts w:ascii="Times New Roman" w:hAnsi="Times New Roman"/>
                <w:sz w:val="20"/>
              </w:rPr>
            </w:pPr>
          </w:p>
          <w:p w14:paraId="56070000">
            <w:pPr>
              <w:rPr>
                <w:rFonts w:ascii="Times New Roman" w:hAnsi="Times New Roman"/>
                <w:sz w:val="20"/>
              </w:rPr>
            </w:pPr>
          </w:p>
          <w:p w14:paraId="57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  <w:p w14:paraId="58070000">
            <w:pPr>
              <w:rPr>
                <w:rFonts w:ascii="Times New Roman" w:hAnsi="Times New Roman"/>
                <w:sz w:val="20"/>
              </w:rPr>
            </w:pPr>
          </w:p>
          <w:p w14:paraId="59070000">
            <w:pPr>
              <w:rPr>
                <w:rFonts w:ascii="Times New Roman" w:hAnsi="Times New Roman"/>
                <w:sz w:val="20"/>
              </w:rPr>
            </w:pPr>
          </w:p>
          <w:p w14:paraId="5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  <w:p w14:paraId="5B070000">
            <w:pPr>
              <w:rPr>
                <w:rFonts w:ascii="Times New Roman" w:hAnsi="Times New Roman"/>
                <w:sz w:val="20"/>
              </w:rPr>
            </w:pPr>
          </w:p>
          <w:p w14:paraId="5C070000">
            <w:pPr>
              <w:rPr>
                <w:rFonts w:ascii="Times New Roman" w:hAnsi="Times New Roman"/>
                <w:sz w:val="20"/>
              </w:rPr>
            </w:pPr>
          </w:p>
          <w:p w14:paraId="5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  <w:p w14:paraId="5E07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</w:tcPr>
          <w:p w14:paraId="5F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 местного самоуправления</w:t>
            </w:r>
            <w:r>
              <w:rPr>
                <w:rFonts w:ascii="Times New Roman" w:hAnsi="Times New Roman"/>
                <w:sz w:val="20"/>
              </w:rPr>
              <w:t xml:space="preserve">/государственная </w:t>
            </w:r>
            <w:r>
              <w:rPr>
                <w:rFonts w:ascii="Times New Roman" w:hAnsi="Times New Roman"/>
                <w:sz w:val="20"/>
              </w:rPr>
              <w:t>информационная система</w:t>
            </w:r>
          </w:p>
          <w:p w14:paraId="60070000">
            <w:pPr>
              <w:rPr>
                <w:rFonts w:ascii="Times New Roman" w:hAnsi="Times New Roman"/>
                <w:sz w:val="20"/>
              </w:rPr>
            </w:pPr>
          </w:p>
          <w:p w14:paraId="61070000">
            <w:pPr>
              <w:rPr>
                <w:rFonts w:ascii="Times New Roman" w:hAnsi="Times New Roman"/>
                <w:sz w:val="20"/>
              </w:rPr>
            </w:pPr>
          </w:p>
          <w:p w14:paraId="62070000">
            <w:pPr>
              <w:rPr>
                <w:rFonts w:ascii="Times New Roman" w:hAnsi="Times New Roman"/>
                <w:sz w:val="20"/>
              </w:rPr>
            </w:pPr>
          </w:p>
          <w:p w14:paraId="63070000">
            <w:pPr>
              <w:rPr>
                <w:rFonts w:ascii="Times New Roman" w:hAnsi="Times New Roman"/>
                <w:sz w:val="20"/>
              </w:rPr>
            </w:pPr>
          </w:p>
          <w:p w14:paraId="64070000">
            <w:pPr>
              <w:rPr>
                <w:rFonts w:ascii="Times New Roman" w:hAnsi="Times New Roman"/>
                <w:sz w:val="20"/>
              </w:rPr>
            </w:pPr>
          </w:p>
          <w:p w14:paraId="65070000">
            <w:pPr>
              <w:rPr>
                <w:rFonts w:ascii="Times New Roman" w:hAnsi="Times New Roman"/>
                <w:sz w:val="20"/>
              </w:rPr>
            </w:pPr>
          </w:p>
          <w:p w14:paraId="66070000">
            <w:pPr>
              <w:rPr>
                <w:rFonts w:ascii="Times New Roman" w:hAnsi="Times New Roman"/>
                <w:sz w:val="20"/>
              </w:rPr>
            </w:pPr>
          </w:p>
          <w:p w14:paraId="67070000">
            <w:pPr>
              <w:rPr>
                <w:rFonts w:ascii="Times New Roman" w:hAnsi="Times New Roman"/>
                <w:sz w:val="20"/>
              </w:rPr>
            </w:pPr>
          </w:p>
          <w:p w14:paraId="68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 местного самоуправления/МФЦ</w:t>
            </w:r>
          </w:p>
          <w:p w14:paraId="69070000">
            <w:pPr>
              <w:rPr>
                <w:rFonts w:ascii="Times New Roman" w:hAnsi="Times New Roman"/>
                <w:sz w:val="20"/>
              </w:rPr>
            </w:pPr>
          </w:p>
          <w:p w14:paraId="6A070000">
            <w:pPr>
              <w:rPr>
                <w:rFonts w:ascii="Times New Roman" w:hAnsi="Times New Roman"/>
                <w:sz w:val="20"/>
              </w:rPr>
            </w:pPr>
          </w:p>
          <w:p w14:paraId="6B070000">
            <w:pPr>
              <w:rPr>
                <w:rFonts w:ascii="Times New Roman" w:hAnsi="Times New Roman"/>
                <w:sz w:val="20"/>
              </w:rPr>
            </w:pPr>
          </w:p>
          <w:p w14:paraId="6C070000">
            <w:pPr>
              <w:rPr>
                <w:rFonts w:ascii="Times New Roman" w:hAnsi="Times New Roman"/>
                <w:sz w:val="20"/>
              </w:rPr>
            </w:pPr>
          </w:p>
          <w:p w14:paraId="6D070000">
            <w:pPr>
              <w:rPr>
                <w:rFonts w:ascii="Times New Roman" w:hAnsi="Times New Roman"/>
                <w:sz w:val="20"/>
              </w:rPr>
            </w:pPr>
          </w:p>
          <w:p w14:paraId="6E070000">
            <w:pPr>
              <w:rPr>
                <w:rFonts w:ascii="Times New Roman" w:hAnsi="Times New Roman"/>
                <w:sz w:val="20"/>
              </w:rPr>
            </w:pPr>
          </w:p>
          <w:p w14:paraId="6F070000">
            <w:pPr>
              <w:rPr>
                <w:rFonts w:ascii="Times New Roman" w:hAnsi="Times New Roman"/>
                <w:sz w:val="20"/>
              </w:rPr>
            </w:pPr>
          </w:p>
          <w:p w14:paraId="70070000">
            <w:pPr>
              <w:rPr>
                <w:rFonts w:ascii="Times New Roman" w:hAnsi="Times New Roman"/>
                <w:sz w:val="20"/>
              </w:rPr>
            </w:pPr>
          </w:p>
          <w:p w14:paraId="71070000">
            <w:pPr>
              <w:rPr>
                <w:rFonts w:ascii="Times New Roman" w:hAnsi="Times New Roman"/>
                <w:sz w:val="20"/>
              </w:rPr>
            </w:pPr>
          </w:p>
          <w:p w14:paraId="72070000">
            <w:pPr>
              <w:rPr>
                <w:rFonts w:ascii="Times New Roman" w:hAnsi="Times New Roman"/>
                <w:sz w:val="20"/>
              </w:rPr>
            </w:pPr>
          </w:p>
          <w:p w14:paraId="73070000">
            <w:pPr>
              <w:rPr>
                <w:rFonts w:ascii="Times New Roman" w:hAnsi="Times New Roman"/>
                <w:sz w:val="20"/>
              </w:rPr>
            </w:pPr>
          </w:p>
          <w:p w14:paraId="74070000">
            <w:pPr>
              <w:rPr>
                <w:rFonts w:ascii="Times New Roman" w:hAnsi="Times New Roman"/>
                <w:sz w:val="20"/>
              </w:rPr>
            </w:pPr>
          </w:p>
          <w:p w14:paraId="75070000">
            <w:pPr>
              <w:rPr>
                <w:rFonts w:ascii="Times New Roman" w:hAnsi="Times New Roman"/>
                <w:sz w:val="20"/>
              </w:rPr>
            </w:pPr>
          </w:p>
          <w:p w14:paraId="76070000">
            <w:pPr>
              <w:rPr>
                <w:rFonts w:ascii="Times New Roman" w:hAnsi="Times New Roman"/>
                <w:sz w:val="20"/>
              </w:rPr>
            </w:pPr>
          </w:p>
          <w:p w14:paraId="77070000">
            <w:pPr>
              <w:rPr>
                <w:rFonts w:ascii="Times New Roman" w:hAnsi="Times New Roman"/>
                <w:sz w:val="20"/>
              </w:rPr>
            </w:pPr>
          </w:p>
          <w:p w14:paraId="78070000">
            <w:pPr>
              <w:rPr>
                <w:rFonts w:ascii="Times New Roman" w:hAnsi="Times New Roman"/>
                <w:sz w:val="20"/>
              </w:rPr>
            </w:pPr>
          </w:p>
          <w:p w14:paraId="7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государственная информационная система</w:t>
            </w:r>
          </w:p>
          <w:p w14:paraId="7A070000">
            <w:pPr>
              <w:rPr>
                <w:rFonts w:ascii="Times New Roman" w:hAnsi="Times New Roman"/>
                <w:sz w:val="20"/>
              </w:rPr>
            </w:pPr>
          </w:p>
          <w:p w14:paraId="7B070000">
            <w:pPr>
              <w:rPr>
                <w:rFonts w:ascii="Times New Roman" w:hAnsi="Times New Roman"/>
                <w:sz w:val="20"/>
              </w:rPr>
            </w:pPr>
          </w:p>
          <w:p w14:paraId="7C070000">
            <w:pPr>
              <w:rPr>
                <w:rFonts w:ascii="Times New Roman" w:hAnsi="Times New Roman"/>
                <w:sz w:val="20"/>
              </w:rPr>
            </w:pPr>
          </w:p>
          <w:p w14:paraId="7D070000">
            <w:pPr>
              <w:rPr>
                <w:rFonts w:ascii="Times New Roman" w:hAnsi="Times New Roman"/>
                <w:sz w:val="20"/>
              </w:rPr>
            </w:pPr>
          </w:p>
          <w:p w14:paraId="7E070000">
            <w:pPr>
              <w:rPr>
                <w:rFonts w:ascii="Times New Roman" w:hAnsi="Times New Roman"/>
                <w:sz w:val="20"/>
              </w:rPr>
            </w:pPr>
          </w:p>
          <w:p w14:paraId="7F070000">
            <w:pPr>
              <w:rPr>
                <w:rFonts w:ascii="Times New Roman" w:hAnsi="Times New Roman"/>
                <w:sz w:val="20"/>
              </w:rPr>
            </w:pPr>
          </w:p>
          <w:p w14:paraId="80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 МСУ</w:t>
            </w:r>
          </w:p>
          <w:p w14:paraId="81070000">
            <w:pPr>
              <w:rPr>
                <w:rFonts w:ascii="Times New Roman" w:hAnsi="Times New Roman"/>
                <w:sz w:val="20"/>
              </w:rPr>
            </w:pPr>
          </w:p>
          <w:p w14:paraId="82070000">
            <w:pPr>
              <w:rPr>
                <w:rFonts w:ascii="Times New Roman" w:hAnsi="Times New Roman"/>
                <w:sz w:val="20"/>
              </w:rPr>
            </w:pPr>
          </w:p>
          <w:p w14:paraId="83070000">
            <w:pPr>
              <w:rPr>
                <w:rFonts w:ascii="Times New Roman" w:hAnsi="Times New Roman"/>
                <w:sz w:val="20"/>
              </w:rPr>
            </w:pPr>
          </w:p>
          <w:p w14:paraId="84070000">
            <w:pPr>
              <w:rPr>
                <w:rFonts w:ascii="Times New Roman" w:hAnsi="Times New Roman"/>
                <w:sz w:val="20"/>
              </w:rPr>
            </w:pPr>
          </w:p>
          <w:p w14:paraId="85070000">
            <w:pPr>
              <w:rPr>
                <w:rFonts w:ascii="Times New Roman" w:hAnsi="Times New Roman"/>
                <w:sz w:val="20"/>
              </w:rPr>
            </w:pPr>
          </w:p>
          <w:p w14:paraId="86070000">
            <w:pPr>
              <w:rPr>
                <w:rFonts w:ascii="Times New Roman" w:hAnsi="Times New Roman"/>
                <w:sz w:val="20"/>
              </w:rPr>
            </w:pPr>
          </w:p>
          <w:p w14:paraId="87070000">
            <w:pPr>
              <w:rPr>
                <w:rFonts w:ascii="Times New Roman" w:hAnsi="Times New Roman"/>
                <w:sz w:val="20"/>
              </w:rPr>
            </w:pPr>
          </w:p>
          <w:p w14:paraId="88070000">
            <w:pPr>
              <w:rPr>
                <w:rFonts w:ascii="Times New Roman" w:hAnsi="Times New Roman"/>
                <w:sz w:val="20"/>
              </w:rPr>
            </w:pPr>
          </w:p>
          <w:p w14:paraId="8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 МСУ</w:t>
            </w:r>
          </w:p>
        </w:tc>
        <w:tc>
          <w:tcPr>
            <w:tcW w:type="dxa" w:w="1559"/>
          </w:tcPr>
          <w:p w14:paraId="8A07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58"/>
          </w:tcPr>
          <w:p w14:paraId="8B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Внесение сведений о конечном результате предоставления </w:t>
            </w:r>
            <w:r>
              <w:rPr>
                <w:rFonts w:ascii="Times New Roman" w:hAnsi="Times New Roman"/>
                <w:sz w:val="20"/>
              </w:rPr>
              <w:t>муниципальной услуги</w:t>
            </w:r>
          </w:p>
          <w:p w14:paraId="8C070000">
            <w:pPr>
              <w:rPr>
                <w:rFonts w:ascii="Times New Roman" w:hAnsi="Times New Roman"/>
                <w:sz w:val="20"/>
              </w:rPr>
            </w:pPr>
          </w:p>
          <w:p w14:paraId="8D070000">
            <w:pPr>
              <w:rPr>
                <w:rFonts w:ascii="Times New Roman" w:hAnsi="Times New Roman"/>
                <w:sz w:val="20"/>
              </w:rPr>
            </w:pPr>
          </w:p>
          <w:p w14:paraId="8E070000">
            <w:pPr>
              <w:rPr>
                <w:rFonts w:ascii="Times New Roman" w:hAnsi="Times New Roman"/>
                <w:sz w:val="20"/>
              </w:rPr>
            </w:pPr>
          </w:p>
          <w:p w14:paraId="8F070000">
            <w:pPr>
              <w:rPr>
                <w:rFonts w:ascii="Times New Roman" w:hAnsi="Times New Roman"/>
                <w:sz w:val="20"/>
              </w:rPr>
            </w:pPr>
          </w:p>
          <w:p w14:paraId="90070000">
            <w:pPr>
              <w:rPr>
                <w:rFonts w:ascii="Times New Roman" w:hAnsi="Times New Roman"/>
                <w:sz w:val="20"/>
              </w:rPr>
            </w:pPr>
          </w:p>
          <w:p w14:paraId="91070000">
            <w:pPr>
              <w:rPr>
                <w:rFonts w:ascii="Times New Roman" w:hAnsi="Times New Roman"/>
                <w:sz w:val="20"/>
              </w:rPr>
            </w:pPr>
          </w:p>
          <w:p w14:paraId="92070000">
            <w:pPr>
              <w:rPr>
                <w:rFonts w:ascii="Times New Roman" w:hAnsi="Times New Roman"/>
                <w:sz w:val="20"/>
              </w:rPr>
            </w:pPr>
          </w:p>
          <w:p w14:paraId="93070000">
            <w:pPr>
              <w:rPr>
                <w:rFonts w:ascii="Times New Roman" w:hAnsi="Times New Roman"/>
                <w:sz w:val="20"/>
              </w:rPr>
            </w:pPr>
          </w:p>
          <w:p w14:paraId="94070000">
            <w:pPr>
              <w:rPr>
                <w:rFonts w:ascii="Times New Roman" w:hAnsi="Times New Roman"/>
                <w:sz w:val="20"/>
              </w:rPr>
            </w:pPr>
          </w:p>
          <w:p w14:paraId="9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</w:t>
            </w:r>
          </w:p>
          <w:p w14:paraId="9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Внесение сведений в государственную информационную систему о выдаче результата муниципальной услуги</w:t>
            </w:r>
          </w:p>
          <w:p w14:paraId="97070000">
            <w:pPr>
              <w:rPr>
                <w:rFonts w:ascii="Times New Roman" w:hAnsi="Times New Roman"/>
                <w:sz w:val="20"/>
              </w:rPr>
            </w:pPr>
          </w:p>
          <w:p w14:paraId="98070000">
            <w:pPr>
              <w:rPr>
                <w:rFonts w:ascii="Times New Roman" w:hAnsi="Times New Roman"/>
                <w:sz w:val="20"/>
              </w:rPr>
            </w:pPr>
          </w:p>
          <w:p w14:paraId="99070000">
            <w:pPr>
              <w:rPr>
                <w:rFonts w:ascii="Times New Roman" w:hAnsi="Times New Roman"/>
                <w:sz w:val="20"/>
              </w:rPr>
            </w:pPr>
          </w:p>
          <w:p w14:paraId="9A070000">
            <w:pPr>
              <w:rPr>
                <w:rFonts w:ascii="Times New Roman" w:hAnsi="Times New Roman"/>
                <w:sz w:val="20"/>
              </w:rPr>
            </w:pPr>
          </w:p>
          <w:p w14:paraId="9B070000">
            <w:pPr>
              <w:rPr>
                <w:rFonts w:ascii="Times New Roman" w:hAnsi="Times New Roman"/>
                <w:sz w:val="20"/>
              </w:rPr>
            </w:pPr>
          </w:p>
          <w:p w14:paraId="9C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 муниципальной услуги, направленный заявителю на личный кабинет на ЕПГУ</w:t>
            </w:r>
          </w:p>
          <w:p w14:paraId="9D070000">
            <w:pPr>
              <w:rPr>
                <w:rFonts w:ascii="Times New Roman" w:hAnsi="Times New Roman"/>
                <w:sz w:val="20"/>
              </w:rPr>
            </w:pPr>
          </w:p>
          <w:p w14:paraId="9E070000">
            <w:pPr>
              <w:rPr>
                <w:rFonts w:ascii="Times New Roman" w:hAnsi="Times New Roman"/>
                <w:sz w:val="20"/>
              </w:rPr>
            </w:pPr>
          </w:p>
          <w:p w14:paraId="9F070000">
            <w:pPr>
              <w:rPr>
                <w:rFonts w:ascii="Times New Roman" w:hAnsi="Times New Roman"/>
                <w:sz w:val="20"/>
              </w:rPr>
            </w:pPr>
          </w:p>
          <w:p w14:paraId="A0070000">
            <w:pPr>
              <w:rPr>
                <w:rFonts w:ascii="Times New Roman" w:hAnsi="Times New Roman"/>
                <w:sz w:val="20"/>
              </w:rPr>
            </w:pPr>
          </w:p>
          <w:p w14:paraId="A1070000">
            <w:pPr>
              <w:rPr>
                <w:rFonts w:ascii="Times New Roman" w:hAnsi="Times New Roman"/>
                <w:sz w:val="20"/>
              </w:rPr>
            </w:pPr>
          </w:p>
          <w:p w14:paraId="A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Размещено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>решение об установлении публичного сервитута на своем официальном сайте в информационно-телекоммуникационной сети «Интернет»</w:t>
            </w:r>
          </w:p>
          <w:p w14:paraId="A3070000">
            <w:pPr>
              <w:rPr>
                <w:rFonts w:ascii="Times New Roman" w:hAnsi="Times New Roman"/>
                <w:sz w:val="20"/>
              </w:rPr>
            </w:pPr>
          </w:p>
          <w:p w14:paraId="A4070000">
            <w:pPr>
              <w:rPr>
                <w:rFonts w:ascii="Times New Roman" w:hAnsi="Times New Roman"/>
                <w:sz w:val="20"/>
              </w:rPr>
            </w:pPr>
          </w:p>
          <w:p w14:paraId="A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Копии решения направлены в орган регистрации права</w:t>
            </w:r>
          </w:p>
        </w:tc>
      </w:tr>
      <w:tr>
        <w:tc>
          <w:tcPr>
            <w:tcW w:type="dxa" w:w="14560"/>
            <w:gridSpan w:val="8"/>
          </w:tcPr>
          <w:p w14:paraId="A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 Предоставление результата муниципальной услуги</w:t>
            </w:r>
          </w:p>
        </w:tc>
      </w:tr>
      <w:tr>
        <w:tc>
          <w:tcPr>
            <w:tcW w:type="dxa" w:w="2263"/>
          </w:tcPr>
          <w:p w14:paraId="A7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 предоставления муниципальной услуги в соответствии с п. 41 административного регламента, подписанный усиленной квалифицированной подписью руководителем органа местного самоуправления или иного уполномоченного им лица</w:t>
            </w:r>
          </w:p>
        </w:tc>
        <w:tc>
          <w:tcPr>
            <w:tcW w:type="dxa" w:w="2410"/>
          </w:tcPr>
          <w:p w14:paraId="A8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Направление заявителю (в том числе в многофункциональный центр), результата предоставления муниципальной услуги, указанного в п. 41 административного регламента, в форме: </w:t>
            </w:r>
          </w:p>
          <w:p w14:paraId="A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электронного документа, подписанного уполномоченным должностным лицом с использованием усиленной квалифицированной ЭП;</w:t>
            </w:r>
          </w:p>
          <w:p w14:paraId="A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документа на бумажном носителе, подтверждающего содержание электронного документа</w:t>
            </w:r>
          </w:p>
          <w:p w14:paraId="AB07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</w:tcPr>
          <w:p w14:paraId="AC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рабочих дней со дня принятия соответствующего решения или иные сроки, предусмотренные соглашение о взаимодействии</w:t>
            </w:r>
          </w:p>
        </w:tc>
        <w:tc>
          <w:tcPr>
            <w:tcW w:type="dxa" w:w="1843"/>
            <w:gridSpan w:val="2"/>
          </w:tcPr>
          <w:p w14:paraId="A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Должностное лицо органа местного самоуправления, ответственное за выдачу результатов предоставления муниципальной услуги/Должностное лицо многофункционального центра, ответственное за выдачу результатов предоставления муниципальной услуги</w:t>
            </w:r>
          </w:p>
        </w:tc>
        <w:tc>
          <w:tcPr>
            <w:tcW w:type="dxa" w:w="2268"/>
          </w:tcPr>
          <w:p w14:paraId="A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 местного самоуправления/Многофункциональный центр (при наличии соглашения о взаимодействии)</w:t>
            </w:r>
          </w:p>
          <w:p w14:paraId="AF070000">
            <w:pPr>
              <w:rPr>
                <w:rFonts w:ascii="Times New Roman" w:hAnsi="Times New Roman"/>
                <w:sz w:val="20"/>
              </w:rPr>
            </w:pPr>
          </w:p>
          <w:p w14:paraId="B0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центре (при наличии соглашения о взаимодействии)</w:t>
            </w:r>
          </w:p>
        </w:tc>
        <w:tc>
          <w:tcPr>
            <w:tcW w:type="dxa" w:w="1559"/>
          </w:tcPr>
          <w:p w14:paraId="B107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58"/>
          </w:tcPr>
          <w:p w14:paraId="B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Выдача результата предоставления муниципальной услуги, указанного в п. 41 административного регламента, в форме: </w:t>
            </w:r>
          </w:p>
          <w:p w14:paraId="B3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электронного документа, подписанного уполномоченным должностным лицом с использованием усиленной квалифицированной </w:t>
            </w:r>
            <w:r>
              <w:rPr>
                <w:rFonts w:ascii="Times New Roman" w:hAnsi="Times New Roman"/>
                <w:sz w:val="20"/>
              </w:rPr>
              <w:t>ЭП</w:t>
            </w:r>
            <w:r>
              <w:rPr>
                <w:rFonts w:ascii="Times New Roman" w:hAnsi="Times New Roman"/>
                <w:sz w:val="20"/>
              </w:rPr>
              <w:t xml:space="preserve"> в том числе в личный кабинет на ЕПГУ);</w:t>
            </w:r>
          </w:p>
          <w:p w14:paraId="B4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документа на бумажном носителе, подтверждающего содержание электронного документа</w:t>
            </w:r>
          </w:p>
        </w:tc>
      </w:tr>
    </w:tbl>
    <w:p w14:paraId="B5070000">
      <w:pPr>
        <w:sectPr>
          <w:headerReference r:id="rId1" w:type="default"/>
          <w:footerReference r:id="rId2" w:type="default"/>
          <w:pgSz w:h="11906" w:orient="landscape" w:w="16838"/>
          <w:pgMar w:bottom="1021" w:footer="709" w:gutter="0" w:header="709" w:left="1134" w:right="1134" w:top="709"/>
          <w:titlePg/>
        </w:sectPr>
      </w:pPr>
    </w:p>
    <w:p w14:paraId="B6070000">
      <w:pPr>
        <w:widowControl w:val="1"/>
        <w:spacing w:after="60" w:before="240"/>
        <w:ind/>
        <w:outlineLvl w:val="0"/>
      </w:pPr>
    </w:p>
    <w:sectPr>
      <w:headerReference r:id="rId3" w:type="default"/>
      <w:footerReference r:id="rId4" w:type="default"/>
      <w:pgSz w:h="16838" w:orient="portrait" w:w="11906"/>
      <w:pgMar w:bottom="1021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spacing w:line="1" w:lineRule="exact"/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5313680</wp:posOffset>
              </wp:positionH>
              <wp:positionV relativeFrom="page">
                <wp:posOffset>300990</wp:posOffset>
              </wp:positionV>
              <wp:extent cx="76200" cy="12192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00000">
                          <w:pPr>
                            <w:pStyle w:val="Style_1"/>
                          </w:pPr>
                        </w:p>
                      </w:txbxContent>
                    </wps:txbx>
                    <wps:bodyPr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spacing w:line="1" w:lineRule="exact"/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5313680</wp:posOffset>
              </wp:positionH>
              <wp:positionV relativeFrom="page">
                <wp:posOffset>300990</wp:posOffset>
              </wp:positionV>
              <wp:extent cx="76200" cy="12192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00000">
                          <w:pPr>
                            <w:pStyle w:val="Style_1"/>
                          </w:pPr>
                        </w:p>
                      </w:txbxContent>
                    </wps:txbx>
                    <wps:bodyPr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3"/>
      <w:ind/>
      <w:jc w:val="center"/>
    </w:pPr>
  </w:p>
  <w:p w14:paraId="08000000">
    <w:pPr>
      <w:pStyle w:val="Style_3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3"/>
      <w:ind/>
      <w:jc w:val="center"/>
    </w:pPr>
  </w:p>
  <w:p w14:paraId="0A000000">
    <w:pPr>
      <w:pStyle w:val="Style_3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B000000">
    <w:pPr>
      <w:pStyle w:val="Style_3"/>
      <w:ind/>
      <w:jc w:val="center"/>
    </w:pPr>
  </w:p>
  <w:p w14:paraId="0C000000"/>
  <w:p w14:paraId="0D000000"/>
  <w:p w14:paraId="0E000000"/>
  <w:p w14:paraId="0F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decimal"/>
      <w:lvlText w:val="%1."/>
      <w:lvlJc w:val="left"/>
      <w:pPr>
        <w:ind w:hanging="708" w:left="717"/>
      </w:pPr>
      <w:rPr>
        <w:sz w:val="24"/>
      </w:rPr>
    </w:lvl>
    <w:lvl w:ilvl="1">
      <w:start w:val="1"/>
      <w:numFmt w:val="bullet"/>
      <w:lvlText w:val=""/>
      <w:lvlJc w:val="left"/>
      <w:pPr>
        <w:ind w:hanging="708" w:left="11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hanging="708" w:left="160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hanging="708" w:left="204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hanging="708" w:left="248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hanging="708" w:left="29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hanging="708" w:left="33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hanging="708" w:left="380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hanging="708" w:left="4241"/>
      </w:pPr>
      <w:rPr>
        <w:rFonts w:ascii="Symbol" w:hAnsi="Symbol"/>
      </w:rPr>
    </w:lvl>
  </w:abstractNum>
  <w:abstractNum w:abstractNumId="2">
    <w:lvl w:ilvl="0">
      <w:start w:val="1"/>
      <w:numFmt w:val="decimal"/>
      <w:lvlText w:val="%1."/>
      <w:lvlJc w:val="left"/>
      <w:pPr>
        <w:ind w:hanging="720" w:left="729"/>
      </w:pPr>
      <w:rPr>
        <w:sz w:val="24"/>
      </w:rPr>
    </w:lvl>
    <w:lvl w:ilvl="1">
      <w:start w:val="1"/>
      <w:numFmt w:val="bullet"/>
      <w:lvlText w:val=""/>
      <w:lvlJc w:val="left"/>
      <w:pPr>
        <w:ind w:hanging="720" w:left="11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hanging="720" w:left="160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hanging="720" w:left="204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hanging="720" w:left="248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hanging="720" w:left="29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hanging="720" w:left="33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hanging="720" w:left="380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hanging="720" w:left="4241"/>
      </w:pPr>
      <w:rPr>
        <w:rFonts w:ascii="Symbol" w:hAnsi="Symbol"/>
      </w:rPr>
    </w:lvl>
  </w:abstractNum>
  <w:abstractNum w:abstractNumId="3">
    <w:lvl w:ilvl="0">
      <w:start w:val="1"/>
      <w:numFmt w:val="decimal"/>
      <w:lvlText w:val="%1."/>
      <w:lvlJc w:val="left"/>
      <w:pPr>
        <w:ind w:hanging="216" w:left="225"/>
      </w:pPr>
      <w:rPr>
        <w:sz w:val="24"/>
      </w:rPr>
    </w:lvl>
    <w:lvl w:ilvl="1">
      <w:start w:val="1"/>
      <w:numFmt w:val="bullet"/>
      <w:lvlText w:val=""/>
      <w:lvlJc w:val="left"/>
      <w:pPr>
        <w:ind w:hanging="216" w:left="71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hanging="216" w:left="120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hanging="216" w:left="169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hanging="216" w:left="218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hanging="216" w:left="267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hanging="216" w:left="31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hanging="216" w:left="365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hanging="216" w:left="4141"/>
      </w:pPr>
      <w:rPr>
        <w:rFonts w:ascii="Symbol" w:hAnsi="Symbol"/>
      </w:rPr>
    </w:lvl>
  </w:abstractNum>
  <w:abstractNum w:abstractNumId="4">
    <w:lvl w:ilvl="0">
      <w:start w:val="1"/>
      <w:numFmt w:val="decimal"/>
      <w:lvlText w:val="%1."/>
      <w:lvlJc w:val="left"/>
      <w:pPr>
        <w:ind w:hanging="360" w:left="388"/>
      </w:pPr>
    </w:lvl>
    <w:lvl w:ilvl="1">
      <w:start w:val="1"/>
      <w:numFmt w:val="lowerLetter"/>
      <w:lvlText w:val="%2."/>
      <w:lvlJc w:val="left"/>
      <w:pPr>
        <w:ind w:hanging="360" w:left="1108"/>
      </w:pPr>
    </w:lvl>
    <w:lvl w:ilvl="2">
      <w:start w:val="1"/>
      <w:numFmt w:val="lowerRoman"/>
      <w:lvlText w:val="%3."/>
      <w:lvlJc w:val="right"/>
      <w:pPr>
        <w:ind w:hanging="180" w:left="1828"/>
      </w:pPr>
    </w:lvl>
    <w:lvl w:ilvl="3">
      <w:start w:val="1"/>
      <w:numFmt w:val="decimal"/>
      <w:lvlText w:val="%4."/>
      <w:lvlJc w:val="left"/>
      <w:pPr>
        <w:ind w:hanging="360" w:left="2548"/>
      </w:pPr>
    </w:lvl>
    <w:lvl w:ilvl="4">
      <w:start w:val="1"/>
      <w:numFmt w:val="lowerLetter"/>
      <w:lvlText w:val="%5."/>
      <w:lvlJc w:val="left"/>
      <w:pPr>
        <w:ind w:hanging="360" w:left="3268"/>
      </w:pPr>
    </w:lvl>
    <w:lvl w:ilvl="5">
      <w:start w:val="1"/>
      <w:numFmt w:val="lowerRoman"/>
      <w:lvlText w:val="%6."/>
      <w:lvlJc w:val="right"/>
      <w:pPr>
        <w:ind w:hanging="180" w:left="3988"/>
      </w:pPr>
    </w:lvl>
    <w:lvl w:ilvl="6">
      <w:start w:val="1"/>
      <w:numFmt w:val="decimal"/>
      <w:lvlText w:val="%7."/>
      <w:lvlJc w:val="left"/>
      <w:pPr>
        <w:ind w:hanging="360" w:left="4708"/>
      </w:pPr>
    </w:lvl>
    <w:lvl w:ilvl="7">
      <w:start w:val="1"/>
      <w:numFmt w:val="lowerLetter"/>
      <w:lvlText w:val="%8."/>
      <w:lvlJc w:val="left"/>
      <w:pPr>
        <w:ind w:hanging="360" w:left="5428"/>
      </w:pPr>
    </w:lvl>
    <w:lvl w:ilvl="8">
      <w:start w:val="1"/>
      <w:numFmt w:val="lowerRoman"/>
      <w:lvlText w:val="%9."/>
      <w:lvlJc w:val="right"/>
      <w:pPr>
        <w:ind w:hanging="180" w:left="6148"/>
      </w:pPr>
    </w:lvl>
  </w:abstractNum>
  <w:abstractNum w:abstractNumId="5">
    <w:lvl w:ilvl="0">
      <w:start w:val="1"/>
      <w:numFmt w:val="decimal"/>
      <w:pStyle w:val="Style_32"/>
      <w:lvlText w:val="%1."/>
      <w:lvlJc w:val="left"/>
      <w:pPr>
        <w:ind w:hanging="360" w:left="1635"/>
      </w:pPr>
      <w:rPr>
        <w:sz w:val="28"/>
      </w:rPr>
    </w:lvl>
    <w:lvl w:ilvl="1">
      <w:start w:val="1"/>
      <w:numFmt w:val="decimal"/>
      <w:pStyle w:val="Style_17"/>
      <w:lvlText w:val="%1.%2."/>
      <w:lvlJc w:val="left"/>
      <w:pPr>
        <w:ind w:hanging="720" w:left="1571"/>
      </w:pPr>
      <w:rPr>
        <w:i w:val="0"/>
        <w:sz w:val="28"/>
      </w:rPr>
    </w:lvl>
    <w:lvl w:ilvl="2">
      <w:start w:val="1"/>
      <w:numFmt w:val="decimal"/>
      <w:pStyle w:val="Style_40"/>
      <w:lvlText w:val="%1.%2.%3."/>
      <w:lvlJc w:val="left"/>
      <w:pPr>
        <w:ind w:hanging="720" w:left="1146"/>
      </w:pPr>
      <w:rPr>
        <w:sz w:val="28"/>
      </w:rPr>
    </w:lvl>
    <w:lvl w:ilvl="3">
      <w:start w:val="1"/>
      <w:numFmt w:val="decimal"/>
      <w:lvlText w:val="%1.%2.%3.%4."/>
      <w:lvlJc w:val="left"/>
      <w:pPr>
        <w:ind w:hanging="1080" w:left="1980"/>
      </w:pPr>
    </w:lvl>
    <w:lvl w:ilvl="4">
      <w:start w:val="1"/>
      <w:numFmt w:val="russianLower"/>
      <w:lvlText w:val="%5."/>
      <w:lvlJc w:val="left"/>
      <w:pPr>
        <w:ind w:hanging="1080" w:left="2160"/>
      </w:pPr>
    </w:lvl>
    <w:lvl w:ilvl="5">
      <w:start w:val="1"/>
      <w:numFmt w:val="decimal"/>
      <w:lvlText w:val="%1.%2.%3.%4.%5.%6."/>
      <w:lvlJc w:val="left"/>
      <w:pPr>
        <w:ind w:hanging="1440" w:left="2700"/>
      </w:pPr>
    </w:lvl>
    <w:lvl w:ilvl="6">
      <w:start w:val="1"/>
      <w:numFmt w:val="decimal"/>
      <w:lvlText w:val="%1.%2.%3.%4.%5.%6.%7."/>
      <w:lvlJc w:val="left"/>
      <w:pPr>
        <w:ind w:hanging="1800" w:left="3240"/>
      </w:pPr>
    </w:lvl>
    <w:lvl w:ilvl="7">
      <w:start w:val="1"/>
      <w:numFmt w:val="decimal"/>
      <w:lvlText w:val="%1.%2.%3.%4.%5.%6.%7.%8."/>
      <w:lvlJc w:val="left"/>
      <w:pPr>
        <w:ind w:hanging="1800" w:left="3420"/>
      </w:pPr>
    </w:lvl>
    <w:lvl w:ilvl="8">
      <w:start w:val="1"/>
      <w:numFmt w:val="decimal"/>
      <w:lvlText w:val="%1.%2.%3.%4.%5.%6.%7.%8.%9."/>
      <w:lvlJc w:val="left"/>
      <w:pPr>
        <w:ind w:hanging="2160" w:left="39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6" w:type="paragraph">
    <w:name w:val="Normal"/>
    <w:link w:val="Style_16_ch"/>
    <w:uiPriority w:val="0"/>
    <w:qFormat/>
    <w:pPr>
      <w:widowControl w:val="0"/>
      <w:spacing w:after="0" w:line="240" w:lineRule="auto"/>
      <w:ind/>
    </w:pPr>
    <w:rPr>
      <w:rFonts w:ascii="Microsoft Sans Serif" w:hAnsi="Microsoft Sans Serif"/>
      <w:color w:val="000000"/>
      <w:sz w:val="24"/>
    </w:rPr>
  </w:style>
  <w:style w:default="1" w:styleId="Style_16_ch" w:type="character">
    <w:name w:val="Normal"/>
    <w:link w:val="Style_16"/>
    <w:rPr>
      <w:rFonts w:ascii="Microsoft Sans Serif" w:hAnsi="Microsoft Sans Serif"/>
      <w:color w:val="000000"/>
      <w:sz w:val="24"/>
    </w:rPr>
  </w:style>
  <w:style w:styleId="Style_17" w:type="paragraph">
    <w:name w:val="Рег. Основной текст уровнеь 1.1 (базовый)"/>
    <w:basedOn w:val="Style_16"/>
    <w:link w:val="Style_17_ch"/>
    <w:pPr>
      <w:widowControl w:val="1"/>
      <w:numPr>
        <w:ilvl w:val="1"/>
        <w:numId w:val="6"/>
      </w:numPr>
      <w:spacing w:line="276" w:lineRule="auto"/>
      <w:ind/>
      <w:jc w:val="both"/>
    </w:pPr>
    <w:rPr>
      <w:rFonts w:ascii="Times New Roman" w:hAnsi="Times New Roman"/>
      <w:color w:val="000000"/>
      <w:sz w:val="28"/>
    </w:rPr>
  </w:style>
  <w:style w:styleId="Style_17_ch" w:type="character">
    <w:name w:val="Рег. Основной текст уровнеь 1.1 (базовый)"/>
    <w:basedOn w:val="Style_16_ch"/>
    <w:link w:val="Style_17"/>
    <w:rPr>
      <w:rFonts w:ascii="Times New Roman" w:hAnsi="Times New Roman"/>
      <w:color w:val="000000"/>
      <w:sz w:val="28"/>
    </w:rPr>
  </w:style>
  <w:style w:styleId="Style_18" w:type="paragraph">
    <w:name w:val="toc 2"/>
    <w:next w:val="Style_16"/>
    <w:link w:val="Style_1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8_ch" w:type="character">
    <w:name w:val="toc 2"/>
    <w:link w:val="Style_18"/>
    <w:rPr>
      <w:rFonts w:ascii="XO Thames" w:hAnsi="XO Thames"/>
      <w:sz w:val="28"/>
    </w:rPr>
  </w:style>
  <w:style w:styleId="Style_19" w:type="paragraph">
    <w:name w:val="toc 4"/>
    <w:next w:val="Style_16"/>
    <w:link w:val="Style_1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9_ch" w:type="character">
    <w:name w:val="toc 4"/>
    <w:link w:val="Style_19"/>
    <w:rPr>
      <w:rFonts w:ascii="XO Thames" w:hAnsi="XO Thames"/>
      <w:sz w:val="28"/>
    </w:rPr>
  </w:style>
  <w:style w:styleId="Style_20" w:type="paragraph">
    <w:name w:val="footnote reference"/>
    <w:basedOn w:val="Style_21"/>
    <w:link w:val="Style_20_ch"/>
    <w:rPr>
      <w:vertAlign w:val="superscript"/>
    </w:rPr>
  </w:style>
  <w:style w:styleId="Style_20_ch" w:type="character">
    <w:name w:val="footnote reference"/>
    <w:basedOn w:val="Style_21_ch"/>
    <w:link w:val="Style_20"/>
    <w:rPr>
      <w:vertAlign w:val="superscript"/>
    </w:rPr>
  </w:style>
  <w:style w:styleId="Style_22" w:type="paragraph">
    <w:name w:val="Сноска"/>
    <w:basedOn w:val="Style_16"/>
    <w:link w:val="Style_22_ch"/>
    <w:rPr>
      <w:rFonts w:ascii="Times New Roman" w:hAnsi="Times New Roman"/>
      <w:color w:val="000000"/>
      <w:sz w:val="20"/>
    </w:rPr>
  </w:style>
  <w:style w:styleId="Style_22_ch" w:type="character">
    <w:name w:val="Сноска"/>
    <w:basedOn w:val="Style_16_ch"/>
    <w:link w:val="Style_22"/>
    <w:rPr>
      <w:rFonts w:ascii="Times New Roman" w:hAnsi="Times New Roman"/>
      <w:color w:val="000000"/>
      <w:sz w:val="20"/>
    </w:rPr>
  </w:style>
  <w:style w:styleId="Style_3" w:type="paragraph">
    <w:name w:val="header"/>
    <w:basedOn w:val="Style_1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16_ch"/>
    <w:link w:val="Style_3"/>
  </w:style>
  <w:style w:styleId="Style_23" w:type="paragraph">
    <w:name w:val="toc 6"/>
    <w:next w:val="Style_16"/>
    <w:link w:val="Style_2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3_ch" w:type="character">
    <w:name w:val="toc 6"/>
    <w:link w:val="Style_23"/>
    <w:rPr>
      <w:rFonts w:ascii="XO Thames" w:hAnsi="XO Thames"/>
      <w:sz w:val="28"/>
    </w:rPr>
  </w:style>
  <w:style w:styleId="Style_24" w:type="paragraph">
    <w:name w:val="Основной текст (2)"/>
    <w:basedOn w:val="Style_16"/>
    <w:link w:val="Style_24_ch"/>
    <w:pPr>
      <w:ind w:firstLine="340" w:left="0"/>
    </w:pPr>
    <w:rPr>
      <w:rFonts w:ascii="Times New Roman" w:hAnsi="Times New Roman"/>
      <w:i w:val="1"/>
      <w:color w:val="000000"/>
      <w:sz w:val="18"/>
    </w:rPr>
  </w:style>
  <w:style w:styleId="Style_24_ch" w:type="character">
    <w:name w:val="Основной текст (2)"/>
    <w:basedOn w:val="Style_16_ch"/>
    <w:link w:val="Style_24"/>
    <w:rPr>
      <w:rFonts w:ascii="Times New Roman" w:hAnsi="Times New Roman"/>
      <w:i w:val="1"/>
      <w:color w:val="000000"/>
      <w:sz w:val="18"/>
    </w:rPr>
  </w:style>
  <w:style w:styleId="Style_6" w:type="paragraph">
    <w:name w:val="Заголовок №2"/>
    <w:basedOn w:val="Style_16"/>
    <w:link w:val="Style_6_ch"/>
    <w:pPr>
      <w:spacing w:after="300"/>
      <w:ind/>
      <w:jc w:val="center"/>
      <w:outlineLvl w:val="1"/>
    </w:pPr>
    <w:rPr>
      <w:rFonts w:ascii="Times New Roman" w:hAnsi="Times New Roman"/>
      <w:b w:val="1"/>
      <w:color w:val="000000"/>
      <w:sz w:val="28"/>
    </w:rPr>
  </w:style>
  <w:style w:styleId="Style_6_ch" w:type="character">
    <w:name w:val="Заголовок №2"/>
    <w:basedOn w:val="Style_16_ch"/>
    <w:link w:val="Style_6"/>
    <w:rPr>
      <w:rFonts w:ascii="Times New Roman" w:hAnsi="Times New Roman"/>
      <w:b w:val="1"/>
      <w:color w:val="000000"/>
      <w:sz w:val="28"/>
    </w:rPr>
  </w:style>
  <w:style w:styleId="Style_25" w:type="paragraph">
    <w:name w:val="toc 7"/>
    <w:next w:val="Style_16"/>
    <w:link w:val="Style_2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5_ch" w:type="character">
    <w:name w:val="toc 7"/>
    <w:link w:val="Style_25"/>
    <w:rPr>
      <w:rFonts w:ascii="XO Thames" w:hAnsi="XO Thames"/>
      <w:sz w:val="28"/>
    </w:rPr>
  </w:style>
  <w:style w:styleId="Style_26" w:type="paragraph">
    <w:name w:val="Заголовок №1"/>
    <w:basedOn w:val="Style_16"/>
    <w:link w:val="Style_26_ch"/>
    <w:pPr>
      <w:spacing w:after="370"/>
      <w:ind w:right="500"/>
      <w:jc w:val="center"/>
      <w:outlineLvl w:val="0"/>
    </w:pPr>
    <w:rPr>
      <w:rFonts w:ascii="Arial" w:hAnsi="Arial"/>
      <w:color w:val="000000"/>
      <w:sz w:val="28"/>
    </w:rPr>
  </w:style>
  <w:style w:styleId="Style_26_ch" w:type="character">
    <w:name w:val="Заголовок №1"/>
    <w:basedOn w:val="Style_16_ch"/>
    <w:link w:val="Style_26"/>
    <w:rPr>
      <w:rFonts w:ascii="Arial" w:hAnsi="Arial"/>
      <w:color w:val="000000"/>
      <w:sz w:val="28"/>
    </w:rPr>
  </w:style>
  <w:style w:styleId="Style_27" w:type="paragraph">
    <w:name w:val="Основной текст (9)"/>
    <w:basedOn w:val="Style_16"/>
    <w:link w:val="Style_27_ch"/>
    <w:pPr>
      <w:spacing w:after="260"/>
      <w:ind w:firstLine="0" w:left="2010"/>
    </w:pPr>
    <w:rPr>
      <w:rFonts w:ascii="Times New Roman" w:hAnsi="Times New Roman"/>
      <w:i w:val="1"/>
      <w:color w:val="000000"/>
      <w:sz w:val="12"/>
    </w:rPr>
  </w:style>
  <w:style w:styleId="Style_27_ch" w:type="character">
    <w:name w:val="Основной текст (9)"/>
    <w:basedOn w:val="Style_16_ch"/>
    <w:link w:val="Style_27"/>
    <w:rPr>
      <w:rFonts w:ascii="Times New Roman" w:hAnsi="Times New Roman"/>
      <w:i w:val="1"/>
      <w:color w:val="000000"/>
      <w:sz w:val="12"/>
    </w:rPr>
  </w:style>
  <w:style w:styleId="Style_28" w:type="paragraph">
    <w:name w:val="heading 3"/>
    <w:next w:val="Style_16"/>
    <w:link w:val="Style_2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8_ch" w:type="character">
    <w:name w:val="heading 3"/>
    <w:link w:val="Style_28"/>
    <w:rPr>
      <w:rFonts w:ascii="XO Thames" w:hAnsi="XO Thames"/>
      <w:b w:val="1"/>
      <w:sz w:val="26"/>
    </w:rPr>
  </w:style>
  <w:style w:styleId="Style_29" w:type="paragraph">
    <w:name w:val="Подпись к картинке"/>
    <w:basedOn w:val="Style_16"/>
    <w:link w:val="Style_29_ch"/>
    <w:pPr>
      <w:spacing w:after="40"/>
      <w:ind/>
    </w:pPr>
    <w:rPr>
      <w:rFonts w:ascii="Arial" w:hAnsi="Arial"/>
      <w:color w:val="3B3B3B"/>
      <w:sz w:val="14"/>
    </w:rPr>
  </w:style>
  <w:style w:styleId="Style_29_ch" w:type="character">
    <w:name w:val="Подпись к картинке"/>
    <w:basedOn w:val="Style_16_ch"/>
    <w:link w:val="Style_29"/>
    <w:rPr>
      <w:rFonts w:ascii="Arial" w:hAnsi="Arial"/>
      <w:color w:val="3B3B3B"/>
      <w:sz w:val="14"/>
    </w:rPr>
  </w:style>
  <w:style w:styleId="Style_30" w:type="paragraph">
    <w:name w:val="Основной текст (8)"/>
    <w:basedOn w:val="Style_16"/>
    <w:link w:val="Style_30_ch"/>
    <w:pPr>
      <w:spacing w:after="100"/>
      <w:ind w:firstLine="6240" w:left="0"/>
    </w:pPr>
    <w:rPr>
      <w:rFonts w:ascii="Arial" w:hAnsi="Arial"/>
      <w:color w:val="000000"/>
      <w:sz w:val="20"/>
    </w:rPr>
  </w:style>
  <w:style w:styleId="Style_30_ch" w:type="character">
    <w:name w:val="Основной текст (8)"/>
    <w:basedOn w:val="Style_16_ch"/>
    <w:link w:val="Style_30"/>
    <w:rPr>
      <w:rFonts w:ascii="Arial" w:hAnsi="Arial"/>
      <w:color w:val="000000"/>
      <w:sz w:val="20"/>
    </w:rPr>
  </w:style>
  <w:style w:styleId="Style_31" w:type="paragraph">
    <w:name w:val="endnote text"/>
    <w:basedOn w:val="Style_16"/>
    <w:link w:val="Style_31_ch"/>
    <w:rPr>
      <w:sz w:val="20"/>
    </w:rPr>
  </w:style>
  <w:style w:styleId="Style_31_ch" w:type="character">
    <w:name w:val="endnote text"/>
    <w:basedOn w:val="Style_16_ch"/>
    <w:link w:val="Style_31"/>
    <w:rPr>
      <w:sz w:val="20"/>
    </w:rPr>
  </w:style>
  <w:style w:styleId="Style_32" w:type="paragraph">
    <w:name w:val="Рег. Заголовок 2-го уровня регламента"/>
    <w:basedOn w:val="Style_16"/>
    <w:link w:val="Style_32_ch"/>
    <w:pPr>
      <w:widowControl w:val="1"/>
      <w:numPr>
        <w:numId w:val="6"/>
      </w:numPr>
      <w:spacing w:after="240" w:before="360"/>
      <w:ind/>
      <w:jc w:val="center"/>
      <w:outlineLvl w:val="1"/>
    </w:pPr>
    <w:rPr>
      <w:rFonts w:ascii="Times New Roman" w:hAnsi="Times New Roman"/>
      <w:b w:val="1"/>
      <w:i w:val="1"/>
      <w:color w:val="000000"/>
      <w:sz w:val="28"/>
    </w:rPr>
  </w:style>
  <w:style w:styleId="Style_32_ch" w:type="character">
    <w:name w:val="Рег. Заголовок 2-го уровня регламента"/>
    <w:basedOn w:val="Style_16_ch"/>
    <w:link w:val="Style_32"/>
    <w:rPr>
      <w:rFonts w:ascii="Times New Roman" w:hAnsi="Times New Roman"/>
      <w:b w:val="1"/>
      <w:i w:val="1"/>
      <w:color w:val="000000"/>
      <w:sz w:val="28"/>
    </w:rPr>
  </w:style>
  <w:style w:styleId="Style_11" w:type="paragraph">
    <w:name w:val="Normal (Web)"/>
    <w:basedOn w:val="Style_16"/>
    <w:link w:val="Style_11_ch"/>
    <w:rPr>
      <w:rFonts w:ascii="Times New Roman" w:hAnsi="Times New Roman"/>
    </w:rPr>
  </w:style>
  <w:style w:styleId="Style_11_ch" w:type="character">
    <w:name w:val="Normal (Web)"/>
    <w:basedOn w:val="Style_16_ch"/>
    <w:link w:val="Style_11"/>
    <w:rPr>
      <w:rFonts w:ascii="Times New Roman" w:hAnsi="Times New Roman"/>
    </w:rPr>
  </w:style>
  <w:style w:styleId="Style_33" w:type="paragraph">
    <w:name w:val="Основной текст (3)"/>
    <w:basedOn w:val="Style_16"/>
    <w:link w:val="Style_33_ch"/>
    <w:pPr>
      <w:ind/>
      <w:jc w:val="center"/>
    </w:pPr>
    <w:rPr>
      <w:rFonts w:ascii="Times New Roman" w:hAnsi="Times New Roman"/>
      <w:b w:val="1"/>
      <w:color w:val="002060"/>
      <w:sz w:val="22"/>
    </w:rPr>
  </w:style>
  <w:style w:styleId="Style_33_ch" w:type="character">
    <w:name w:val="Основной текст (3)"/>
    <w:basedOn w:val="Style_16_ch"/>
    <w:link w:val="Style_33"/>
    <w:rPr>
      <w:rFonts w:ascii="Times New Roman" w:hAnsi="Times New Roman"/>
      <w:b w:val="1"/>
      <w:color w:val="002060"/>
      <w:sz w:val="22"/>
    </w:rPr>
  </w:style>
  <w:style w:styleId="Style_34" w:type="paragraph">
    <w:name w:val="toc 3"/>
    <w:next w:val="Style_16"/>
    <w:link w:val="Style_3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4_ch" w:type="character">
    <w:name w:val="toc 3"/>
    <w:link w:val="Style_34"/>
    <w:rPr>
      <w:rFonts w:ascii="XO Thames" w:hAnsi="XO Thames"/>
      <w:sz w:val="28"/>
    </w:rPr>
  </w:style>
  <w:style w:styleId="Style_35" w:type="paragraph">
    <w:name w:val="Колонтитул (2)"/>
    <w:basedOn w:val="Style_16"/>
    <w:link w:val="Style_35_ch"/>
    <w:rPr>
      <w:rFonts w:ascii="Times New Roman" w:hAnsi="Times New Roman"/>
      <w:color w:val="000000"/>
      <w:sz w:val="20"/>
    </w:rPr>
  </w:style>
  <w:style w:styleId="Style_35_ch" w:type="character">
    <w:name w:val="Колонтитул (2)"/>
    <w:basedOn w:val="Style_16_ch"/>
    <w:link w:val="Style_35"/>
    <w:rPr>
      <w:rFonts w:ascii="Times New Roman" w:hAnsi="Times New Roman"/>
      <w:color w:val="000000"/>
      <w:sz w:val="20"/>
    </w:rPr>
  </w:style>
  <w:style w:styleId="Style_36" w:type="paragraph">
    <w:name w:val="Основной текст (4)"/>
    <w:basedOn w:val="Style_16"/>
    <w:link w:val="Style_36_ch"/>
    <w:pPr>
      <w:spacing w:after="320"/>
      <w:ind w:firstLine="0" w:left="2160"/>
    </w:pPr>
    <w:rPr>
      <w:rFonts w:ascii="Times New Roman" w:hAnsi="Times New Roman"/>
      <w:i w:val="1"/>
      <w:color w:val="000000"/>
      <w:sz w:val="16"/>
    </w:rPr>
  </w:style>
  <w:style w:styleId="Style_36_ch" w:type="character">
    <w:name w:val="Основной текст (4)"/>
    <w:basedOn w:val="Style_16_ch"/>
    <w:link w:val="Style_36"/>
    <w:rPr>
      <w:rFonts w:ascii="Times New Roman" w:hAnsi="Times New Roman"/>
      <w:i w:val="1"/>
      <w:color w:val="000000"/>
      <w:sz w:val="16"/>
    </w:rPr>
  </w:style>
  <w:style w:styleId="Style_37" w:type="paragraph">
    <w:name w:val="Balloon Text"/>
    <w:basedOn w:val="Style_16"/>
    <w:link w:val="Style_37_ch"/>
    <w:rPr>
      <w:rFonts w:ascii="Segoe UI" w:hAnsi="Segoe UI"/>
      <w:sz w:val="18"/>
    </w:rPr>
  </w:style>
  <w:style w:styleId="Style_37_ch" w:type="character">
    <w:name w:val="Balloon Text"/>
    <w:basedOn w:val="Style_16_ch"/>
    <w:link w:val="Style_37"/>
    <w:rPr>
      <w:rFonts w:ascii="Segoe UI" w:hAnsi="Segoe UI"/>
      <w:sz w:val="18"/>
    </w:rPr>
  </w:style>
  <w:style w:styleId="Style_38" w:type="paragraph">
    <w:name w:val="endnote reference"/>
    <w:basedOn w:val="Style_21"/>
    <w:link w:val="Style_38_ch"/>
    <w:rPr>
      <w:vertAlign w:val="superscript"/>
    </w:rPr>
  </w:style>
  <w:style w:styleId="Style_38_ch" w:type="character">
    <w:name w:val="endnote reference"/>
    <w:basedOn w:val="Style_21_ch"/>
    <w:link w:val="Style_38"/>
    <w:rPr>
      <w:vertAlign w:val="superscript"/>
    </w:rPr>
  </w:style>
  <w:style w:styleId="Style_5" w:type="paragraph">
    <w:name w:val="Основной текст1"/>
    <w:basedOn w:val="Style_16"/>
    <w:link w:val="Style_5_ch"/>
    <w:pPr>
      <w:ind w:firstLine="400" w:left="0"/>
    </w:pPr>
    <w:rPr>
      <w:rFonts w:ascii="Times New Roman" w:hAnsi="Times New Roman"/>
      <w:color w:val="000000"/>
      <w:sz w:val="28"/>
    </w:rPr>
  </w:style>
  <w:style w:styleId="Style_5_ch" w:type="character">
    <w:name w:val="Основной текст1"/>
    <w:basedOn w:val="Style_16_ch"/>
    <w:link w:val="Style_5"/>
    <w:rPr>
      <w:rFonts w:ascii="Times New Roman" w:hAnsi="Times New Roman"/>
      <w:color w:val="000000"/>
      <w:sz w:val="28"/>
    </w:rPr>
  </w:style>
  <w:style w:styleId="Style_2" w:type="paragraph">
    <w:name w:val="footer"/>
    <w:basedOn w:val="Style_1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16_ch"/>
    <w:link w:val="Style_2"/>
  </w:style>
  <w:style w:styleId="Style_39" w:type="paragraph">
    <w:name w:val="heading 5"/>
    <w:next w:val="Style_16"/>
    <w:link w:val="Style_3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9_ch" w:type="character">
    <w:name w:val="heading 5"/>
    <w:link w:val="Style_39"/>
    <w:rPr>
      <w:rFonts w:ascii="XO Thames" w:hAnsi="XO Thames"/>
      <w:b w:val="1"/>
      <w:sz w:val="22"/>
    </w:rPr>
  </w:style>
  <w:style w:styleId="Style_40" w:type="paragraph">
    <w:name w:val="Рег. 1.1.1"/>
    <w:basedOn w:val="Style_16"/>
    <w:link w:val="Style_40_ch"/>
    <w:pPr>
      <w:widowControl w:val="1"/>
      <w:numPr>
        <w:ilvl w:val="2"/>
        <w:numId w:val="6"/>
      </w:numPr>
      <w:spacing w:line="276" w:lineRule="auto"/>
      <w:ind/>
      <w:jc w:val="both"/>
    </w:pPr>
    <w:rPr>
      <w:rFonts w:ascii="Times New Roman" w:hAnsi="Times New Roman"/>
      <w:color w:val="000000"/>
      <w:sz w:val="28"/>
    </w:rPr>
  </w:style>
  <w:style w:styleId="Style_40_ch" w:type="character">
    <w:name w:val="Рег. 1.1.1"/>
    <w:basedOn w:val="Style_16_ch"/>
    <w:link w:val="Style_40"/>
    <w:rPr>
      <w:rFonts w:ascii="Times New Roman" w:hAnsi="Times New Roman"/>
      <w:color w:val="000000"/>
      <w:sz w:val="28"/>
    </w:rPr>
  </w:style>
  <w:style w:styleId="Style_8" w:type="paragraph">
    <w:name w:val="heading 1"/>
    <w:basedOn w:val="Style_16"/>
    <w:link w:val="Style_8_ch"/>
    <w:uiPriority w:val="9"/>
    <w:qFormat/>
    <w:pPr>
      <w:ind w:firstLine="0" w:left="382" w:right="415"/>
      <w:jc w:val="center"/>
      <w:outlineLvl w:val="0"/>
    </w:pPr>
    <w:rPr>
      <w:rFonts w:ascii="Times New Roman" w:hAnsi="Times New Roman"/>
      <w:b w:val="1"/>
      <w:color w:val="000000"/>
      <w:sz w:val="28"/>
    </w:rPr>
  </w:style>
  <w:style w:styleId="Style_8_ch" w:type="character">
    <w:name w:val="heading 1"/>
    <w:basedOn w:val="Style_16_ch"/>
    <w:link w:val="Style_8"/>
    <w:rPr>
      <w:rFonts w:ascii="Times New Roman" w:hAnsi="Times New Roman"/>
      <w:b w:val="1"/>
      <w:color w:val="000000"/>
      <w:sz w:val="28"/>
    </w:rPr>
  </w:style>
  <w:style w:styleId="Style_41" w:type="paragraph">
    <w:name w:val="Hyperlink"/>
    <w:basedOn w:val="Style_21"/>
    <w:link w:val="Style_41_ch"/>
    <w:rPr>
      <w:color w:themeColor="hyperlink" w:val="0563C1"/>
      <w:u w:val="single"/>
    </w:rPr>
  </w:style>
  <w:style w:styleId="Style_41_ch" w:type="character">
    <w:name w:val="Hyperlink"/>
    <w:basedOn w:val="Style_21_ch"/>
    <w:link w:val="Style_41"/>
    <w:rPr>
      <w:color w:themeColor="hyperlink" w:val="0563C1"/>
      <w:u w:val="single"/>
    </w:rPr>
  </w:style>
  <w:style w:styleId="Style_42" w:type="paragraph">
    <w:name w:val="Footnote"/>
    <w:basedOn w:val="Style_16"/>
    <w:link w:val="Style_42_ch"/>
    <w:rPr>
      <w:sz w:val="20"/>
    </w:rPr>
  </w:style>
  <w:style w:styleId="Style_42_ch" w:type="character">
    <w:name w:val="Footnote"/>
    <w:basedOn w:val="Style_16_ch"/>
    <w:link w:val="Style_42"/>
    <w:rPr>
      <w:sz w:val="20"/>
    </w:rPr>
  </w:style>
  <w:style w:styleId="Style_43" w:type="paragraph">
    <w:name w:val="toc 1"/>
    <w:next w:val="Style_16"/>
    <w:link w:val="Style_4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3_ch" w:type="character">
    <w:name w:val="toc 1"/>
    <w:link w:val="Style_43"/>
    <w:rPr>
      <w:rFonts w:ascii="XO Thames" w:hAnsi="XO Thames"/>
      <w:b w:val="1"/>
      <w:sz w:val="28"/>
    </w:rPr>
  </w:style>
  <w:style w:styleId="Style_12" w:type="paragraph">
    <w:name w:val="Strong"/>
    <w:basedOn w:val="Style_21"/>
    <w:link w:val="Style_12_ch"/>
    <w:rPr>
      <w:b w:val="1"/>
    </w:rPr>
  </w:style>
  <w:style w:styleId="Style_12_ch" w:type="character">
    <w:name w:val="Strong"/>
    <w:basedOn w:val="Style_21_ch"/>
    <w:link w:val="Style_12"/>
    <w:rPr>
      <w:b w:val="1"/>
    </w:rPr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0"/>
    </w:rPr>
  </w:style>
  <w:style w:styleId="Style_44_ch" w:type="character">
    <w:name w:val="Header and Footer"/>
    <w:link w:val="Style_44"/>
    <w:rPr>
      <w:rFonts w:ascii="XO Thames" w:hAnsi="XO Thames"/>
      <w:sz w:val="20"/>
    </w:rPr>
  </w:style>
  <w:style w:styleId="Style_9" w:type="paragraph">
    <w:name w:val="Table Paragraph"/>
    <w:basedOn w:val="Style_16"/>
    <w:link w:val="Style_9_ch"/>
    <w:pPr>
      <w:widowControl w:val="1"/>
      <w:ind/>
    </w:pPr>
    <w:rPr>
      <w:rFonts w:ascii="Times New Roman" w:hAnsi="Times New Roman"/>
      <w:color w:val="000000"/>
      <w:sz w:val="22"/>
    </w:rPr>
  </w:style>
  <w:style w:styleId="Style_9_ch" w:type="character">
    <w:name w:val="Table Paragraph"/>
    <w:basedOn w:val="Style_16_ch"/>
    <w:link w:val="Style_9"/>
    <w:rPr>
      <w:rFonts w:ascii="Times New Roman" w:hAnsi="Times New Roman"/>
      <w:color w:val="000000"/>
      <w:sz w:val="22"/>
    </w:rPr>
  </w:style>
  <w:style w:styleId="Style_45" w:type="paragraph">
    <w:name w:val="toc 9"/>
    <w:next w:val="Style_16"/>
    <w:link w:val="Style_4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5_ch" w:type="character">
    <w:name w:val="toc 9"/>
    <w:link w:val="Style_45"/>
    <w:rPr>
      <w:rFonts w:ascii="XO Thames" w:hAnsi="XO Thames"/>
      <w:sz w:val="28"/>
    </w:rPr>
  </w:style>
  <w:style w:styleId="Style_46" w:type="paragraph">
    <w:name w:val="Другое"/>
    <w:basedOn w:val="Style_16"/>
    <w:link w:val="Style_46_ch"/>
    <w:pPr>
      <w:ind w:firstLine="400" w:left="0"/>
    </w:pPr>
    <w:rPr>
      <w:rFonts w:ascii="Times New Roman" w:hAnsi="Times New Roman"/>
      <w:color w:val="000000"/>
      <w:sz w:val="28"/>
    </w:rPr>
  </w:style>
  <w:style w:styleId="Style_46_ch" w:type="character">
    <w:name w:val="Другое"/>
    <w:basedOn w:val="Style_16_ch"/>
    <w:link w:val="Style_46"/>
    <w:rPr>
      <w:rFonts w:ascii="Times New Roman" w:hAnsi="Times New Roman"/>
      <w:color w:val="000000"/>
      <w:sz w:val="28"/>
    </w:rPr>
  </w:style>
  <w:style w:styleId="Style_47" w:type="paragraph">
    <w:name w:val="toc 8"/>
    <w:next w:val="Style_16"/>
    <w:link w:val="Style_4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Подпись к таблице"/>
    <w:basedOn w:val="Style_16"/>
    <w:link w:val="Style_48_ch"/>
    <w:rPr>
      <w:rFonts w:ascii="Times New Roman" w:hAnsi="Times New Roman"/>
      <w:b w:val="1"/>
      <w:color w:val="000000"/>
      <w:sz w:val="22"/>
    </w:rPr>
  </w:style>
  <w:style w:styleId="Style_48_ch" w:type="character">
    <w:name w:val="Подпись к таблице"/>
    <w:basedOn w:val="Style_16_ch"/>
    <w:link w:val="Style_48"/>
    <w:rPr>
      <w:rFonts w:ascii="Times New Roman" w:hAnsi="Times New Roman"/>
      <w:b w:val="1"/>
      <w:color w:val="000000"/>
      <w:sz w:val="22"/>
    </w:rPr>
  </w:style>
  <w:style w:styleId="Style_49" w:type="paragraph">
    <w:name w:val="annotation text"/>
    <w:basedOn w:val="Style_16"/>
    <w:link w:val="Style_49_ch"/>
    <w:rPr>
      <w:sz w:val="20"/>
    </w:rPr>
  </w:style>
  <w:style w:styleId="Style_49_ch" w:type="character">
    <w:name w:val="annotation text"/>
    <w:basedOn w:val="Style_16_ch"/>
    <w:link w:val="Style_49"/>
    <w:rPr>
      <w:sz w:val="20"/>
    </w:rPr>
  </w:style>
  <w:style w:styleId="Style_50" w:type="paragraph">
    <w:name w:val="Оглавление"/>
    <w:basedOn w:val="Style_16"/>
    <w:link w:val="Style_50_ch"/>
    <w:pPr>
      <w:ind w:firstLine="290" w:left="0"/>
    </w:pPr>
    <w:rPr>
      <w:rFonts w:ascii="Times New Roman" w:hAnsi="Times New Roman"/>
      <w:color w:val="000000"/>
      <w:sz w:val="26"/>
    </w:rPr>
  </w:style>
  <w:style w:styleId="Style_50_ch" w:type="character">
    <w:name w:val="Оглавление"/>
    <w:basedOn w:val="Style_16_ch"/>
    <w:link w:val="Style_50"/>
    <w:rPr>
      <w:rFonts w:ascii="Times New Roman" w:hAnsi="Times New Roman"/>
      <w:color w:val="000000"/>
      <w:sz w:val="26"/>
    </w:rPr>
  </w:style>
  <w:style w:styleId="Style_51" w:type="paragraph">
    <w:name w:val="toc 5"/>
    <w:next w:val="Style_16"/>
    <w:link w:val="Style_5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7" w:type="paragraph">
    <w:name w:val="ConsPlusNormal"/>
    <w:link w:val="Style_7_ch"/>
    <w:pPr>
      <w:widowControl w:val="0"/>
      <w:spacing w:after="0" w:line="240" w:lineRule="auto"/>
      <w:ind/>
    </w:pPr>
    <w:rPr>
      <w:rFonts w:ascii="Calibri" w:hAnsi="Calibri"/>
    </w:rPr>
  </w:style>
  <w:style w:styleId="Style_7_ch" w:type="character">
    <w:name w:val="ConsPlusNormal"/>
    <w:link w:val="Style_7"/>
    <w:rPr>
      <w:rFonts w:ascii="Calibri" w:hAnsi="Calibri"/>
    </w:rPr>
  </w:style>
  <w:style w:styleId="Style_52" w:type="paragraph">
    <w:name w:val="Основной текст (5)"/>
    <w:basedOn w:val="Style_16"/>
    <w:link w:val="Style_52_ch"/>
    <w:pPr>
      <w:spacing w:after="320"/>
      <w:ind w:firstLine="860" w:left="0"/>
    </w:pPr>
    <w:rPr>
      <w:rFonts w:ascii="Times New Roman" w:hAnsi="Times New Roman"/>
      <w:i w:val="1"/>
      <w:color w:val="000000"/>
      <w:sz w:val="20"/>
    </w:rPr>
  </w:style>
  <w:style w:styleId="Style_52_ch" w:type="character">
    <w:name w:val="Основной текст (5)"/>
    <w:basedOn w:val="Style_16_ch"/>
    <w:link w:val="Style_52"/>
    <w:rPr>
      <w:rFonts w:ascii="Times New Roman" w:hAnsi="Times New Roman"/>
      <w:i w:val="1"/>
      <w:color w:val="000000"/>
      <w:sz w:val="20"/>
    </w:rPr>
  </w:style>
  <w:style w:styleId="Style_15" w:type="paragraph">
    <w:name w:val="Body Text"/>
    <w:basedOn w:val="Style_16"/>
    <w:link w:val="Style_15_ch"/>
    <w:pPr>
      <w:widowControl w:val="1"/>
      <w:ind/>
    </w:pPr>
    <w:rPr>
      <w:rFonts w:ascii="Times New Roman" w:hAnsi="Times New Roman"/>
      <w:color w:val="000000"/>
      <w:sz w:val="28"/>
    </w:rPr>
  </w:style>
  <w:style w:styleId="Style_15_ch" w:type="character">
    <w:name w:val="Body Text"/>
    <w:basedOn w:val="Style_16_ch"/>
    <w:link w:val="Style_15"/>
    <w:rPr>
      <w:rFonts w:ascii="Times New Roman" w:hAnsi="Times New Roman"/>
      <w:color w:val="000000"/>
      <w:sz w:val="28"/>
    </w:rPr>
  </w:style>
  <w:style w:styleId="Style_53" w:type="paragraph">
    <w:name w:val="Subtitle"/>
    <w:next w:val="Style_16"/>
    <w:link w:val="Style_5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54" w:type="paragraph">
    <w:name w:val="Основной текст (10)"/>
    <w:basedOn w:val="Style_16"/>
    <w:link w:val="Style_54_ch"/>
    <w:rPr>
      <w:rFonts w:ascii="Calibri" w:hAnsi="Calibri"/>
      <w:color w:val="000000"/>
      <w:sz w:val="28"/>
    </w:rPr>
  </w:style>
  <w:style w:styleId="Style_54_ch" w:type="character">
    <w:name w:val="Основной текст (10)"/>
    <w:basedOn w:val="Style_16_ch"/>
    <w:link w:val="Style_54"/>
    <w:rPr>
      <w:rFonts w:ascii="Calibri" w:hAnsi="Calibri"/>
      <w:color w:val="000000"/>
      <w:sz w:val="28"/>
    </w:rPr>
  </w:style>
  <w:style w:styleId="Style_55" w:type="paragraph">
    <w:name w:val="Title"/>
    <w:next w:val="Style_16"/>
    <w:link w:val="Style_5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sz w:val="40"/>
    </w:rPr>
  </w:style>
  <w:style w:styleId="Style_56" w:type="paragraph">
    <w:name w:val="heading 4"/>
    <w:next w:val="Style_16"/>
    <w:link w:val="Style_5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6_ch" w:type="character">
    <w:name w:val="heading 4"/>
    <w:link w:val="Style_56"/>
    <w:rPr>
      <w:rFonts w:ascii="XO Thames" w:hAnsi="XO Thames"/>
      <w:b w:val="1"/>
      <w:sz w:val="24"/>
    </w:rPr>
  </w:style>
  <w:style w:styleId="Style_1" w:type="paragraph">
    <w:name w:val="Колонтитул"/>
    <w:basedOn w:val="Style_16"/>
    <w:link w:val="Style_1_ch"/>
    <w:rPr>
      <w:rFonts w:ascii="Times New Roman" w:hAnsi="Times New Roman"/>
      <w:color w:val="000000"/>
      <w:sz w:val="22"/>
    </w:rPr>
  </w:style>
  <w:style w:styleId="Style_1_ch" w:type="character">
    <w:name w:val="Колонтитул"/>
    <w:basedOn w:val="Style_16_ch"/>
    <w:link w:val="Style_1"/>
    <w:rPr>
      <w:rFonts w:ascii="Times New Roman" w:hAnsi="Times New Roman"/>
      <w:color w:val="000000"/>
      <w:sz w:val="22"/>
    </w:rPr>
  </w:style>
  <w:style w:styleId="Style_57" w:type="paragraph">
    <w:name w:val="heading 2"/>
    <w:next w:val="Style_16"/>
    <w:link w:val="Style_5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7_ch" w:type="character">
    <w:name w:val="heading 2"/>
    <w:link w:val="Style_57"/>
    <w:rPr>
      <w:rFonts w:ascii="XO Thames" w:hAnsi="XO Thames"/>
      <w:b w:val="1"/>
      <w:sz w:val="28"/>
    </w:rPr>
  </w:style>
  <w:style w:styleId="Style_58" w:type="paragraph">
    <w:name w:val="annotation subject"/>
    <w:basedOn w:val="Style_49"/>
    <w:next w:val="Style_49"/>
    <w:link w:val="Style_58_ch"/>
    <w:rPr>
      <w:b w:val="1"/>
    </w:rPr>
  </w:style>
  <w:style w:styleId="Style_58_ch" w:type="character">
    <w:name w:val="annotation subject"/>
    <w:basedOn w:val="Style_49_ch"/>
    <w:link w:val="Style_58"/>
    <w:rPr>
      <w:b w:val="1"/>
    </w:rPr>
  </w:style>
  <w:style w:styleId="Style_59" w:type="paragraph">
    <w:name w:val="annotation reference"/>
    <w:basedOn w:val="Style_21"/>
    <w:link w:val="Style_59_ch"/>
    <w:rPr>
      <w:sz w:val="16"/>
    </w:rPr>
  </w:style>
  <w:style w:styleId="Style_59_ch" w:type="character">
    <w:name w:val="annotation reference"/>
    <w:basedOn w:val="Style_21_ch"/>
    <w:link w:val="Style_59"/>
    <w:rPr>
      <w:sz w:val="16"/>
    </w:rPr>
  </w:style>
  <w:style w:styleId="Style_4" w:type="table">
    <w:name w:val="Table Grid"/>
    <w:basedOn w:val="Style_1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" w:type="table">
    <w:name w:val="Сетка таблицы1"/>
    <w:basedOn w:val="Style_13"/>
    <w:pPr>
      <w:spacing w:after="0" w:line="240" w:lineRule="auto"/>
      <w:ind/>
    </w:pPr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" w:type="table">
    <w:name w:val="Сетка таблицы10"/>
    <w:basedOn w:val="Style_13"/>
    <w:pPr>
      <w:spacing w:after="0" w:line="240" w:lineRule="auto"/>
      <w:ind/>
    </w:pPr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webSettings.xml" Type="http://schemas.openxmlformats.org/officeDocument/2006/relationships/webSettings"/>
  <Relationship Id="rId11" Target="styles.xml" Type="http://schemas.openxmlformats.org/officeDocument/2006/relationships/styles"/>
  <Relationship Id="rId10" Target="settings.xml" Type="http://schemas.openxmlformats.org/officeDocument/2006/relationships/settings"/>
  <Relationship Id="rId15" Target="numbering.xml" Type="http://schemas.openxmlformats.org/officeDocument/2006/relationships/numbering"/>
  <Relationship Id="rId9" Target="fontTable.xml" Type="http://schemas.openxmlformats.org/officeDocument/2006/relationships/fontTable"/>
  <Relationship Id="rId8" Target="media/1.png" Type="http://schemas.openxmlformats.org/officeDocument/2006/relationships/image"/>
  <Relationship Id="rId7" Target="header7.xml" Type="http://schemas.openxmlformats.org/officeDocument/2006/relationships/header"/>
  <Relationship Id="rId14" Target="theme/theme1.xml" Type="http://schemas.openxmlformats.org/officeDocument/2006/relationships/theme"/>
  <Relationship Id="rId6" Target="header6.xml" Type="http://schemas.openxmlformats.org/officeDocument/2006/relationships/header"/>
  <Relationship Id="rId5" Target="header5.xml" Type="http://schemas.openxmlformats.org/officeDocument/2006/relationships/header"/>
  <Relationship Id="rId4" Target="footer4.xml" Type="http://schemas.openxmlformats.org/officeDocument/2006/relationships/footer"/>
  <Relationship Id="rId12" Target="stylesWithEffects.xml" Type="http://schemas.microsoft.com/office/2007/relationships/stylesWithEffects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2023-09-21T06:16:55Z</dcterms:modified>
</cp:coreProperties>
</file>