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CF" w:rsidRDefault="008C480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  <w:r>
        <w:rPr>
          <w:rFonts w:ascii="Times New Roman" w:eastAsia="SimSun" w:hAnsi="Times New Roman" w:cs="Tahoma"/>
          <w:b/>
          <w:kern w:val="3"/>
          <w:sz w:val="28"/>
          <w:szCs w:val="28"/>
        </w:rPr>
        <w:t>АДМИНИСТРАЦИЯ КРЯЖЛИНСКОГО СЕЛЬСОВЕТА</w:t>
      </w:r>
    </w:p>
    <w:p w:rsidR="004502CF" w:rsidRDefault="008C480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  <w:r>
        <w:rPr>
          <w:rFonts w:ascii="Times New Roman" w:eastAsia="SimSun" w:hAnsi="Times New Roman" w:cs="Tahoma"/>
          <w:b/>
          <w:kern w:val="3"/>
          <w:sz w:val="28"/>
          <w:szCs w:val="28"/>
        </w:rPr>
        <w:t>СЕВЕРНОГО РАЙОНА ОРЕНБУРГСКОЙ ОБЛАСТИ</w:t>
      </w:r>
    </w:p>
    <w:p w:rsidR="004502CF" w:rsidRDefault="004502CF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</w:p>
    <w:p w:rsidR="004502CF" w:rsidRDefault="008C480B">
      <w:pPr>
        <w:widowControl w:val="0"/>
        <w:suppressAutoHyphens/>
        <w:autoSpaceDN w:val="0"/>
        <w:spacing w:after="0" w:line="240" w:lineRule="auto"/>
        <w:ind w:right="281"/>
        <w:jc w:val="center"/>
        <w:textAlignment w:val="baseline"/>
        <w:rPr>
          <w:rFonts w:ascii="Times New Roman" w:eastAsia="SimSun" w:hAnsi="Times New Roman" w:cs="Tahoma"/>
          <w:b/>
          <w:kern w:val="3"/>
          <w:sz w:val="28"/>
          <w:szCs w:val="28"/>
        </w:rPr>
      </w:pPr>
      <w:r>
        <w:rPr>
          <w:rFonts w:ascii="Times New Roman" w:eastAsia="SimSun" w:hAnsi="Times New Roman" w:cs="Tahoma"/>
          <w:b/>
          <w:kern w:val="3"/>
          <w:sz w:val="28"/>
          <w:szCs w:val="28"/>
        </w:rPr>
        <w:t>ПОСТАНОВЛЕНИЕ</w:t>
      </w:r>
    </w:p>
    <w:p w:rsidR="004502CF" w:rsidRDefault="004502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ahoma"/>
          <w:kern w:val="3"/>
          <w:sz w:val="16"/>
        </w:rPr>
      </w:pPr>
    </w:p>
    <w:p w:rsidR="004502CF" w:rsidRDefault="004F0C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25</w:t>
      </w:r>
      <w:r w:rsidR="008C480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.0</w:t>
      </w:r>
      <w:r w:rsidR="008C480B" w:rsidRPr="00A5288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9</w:t>
      </w:r>
      <w:r w:rsidR="008C480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</w:t>
      </w:r>
      <w:r w:rsidR="008C480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 xml:space="preserve">                           с. </w:t>
      </w:r>
      <w:proofErr w:type="spellStart"/>
      <w:r w:rsidR="008C480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Кряжлы</w:t>
      </w:r>
      <w:proofErr w:type="spellEnd"/>
      <w:r w:rsidR="008C480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       № </w:t>
      </w:r>
      <w:r w:rsidR="001D01C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28</w:t>
      </w:r>
      <w:r w:rsidR="008C480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-п</w:t>
      </w:r>
    </w:p>
    <w:p w:rsidR="004502CF" w:rsidRDefault="004502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</w:p>
    <w:p w:rsidR="004502CF" w:rsidRDefault="004502C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502CF" w:rsidRDefault="008C4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топливно-энергетического баланса </w:t>
      </w:r>
    </w:p>
    <w:p w:rsidR="004502CF" w:rsidRDefault="008C4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Кряжлинского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</w:t>
      </w:r>
    </w:p>
    <w:p w:rsidR="004502CF" w:rsidRDefault="008C4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 за 202</w:t>
      </w:r>
      <w:r w:rsidR="004F0C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502CF" w:rsidRDefault="00450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2CF" w:rsidRDefault="008C4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 В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Федеральным законом от 27 июля 2010 г. N 190-ФЗ “О теплоснабжении”, </w:t>
      </w:r>
      <w:r>
        <w:rPr>
          <w:rFonts w:ascii="Times New Roman" w:hAnsi="Times New Roman" w:cs="Times New Roman"/>
          <w:sz w:val="28"/>
          <w:szCs w:val="28"/>
        </w:rPr>
        <w:t>с Приказом Министерства энергетики Российской Федерации от 29.10.2021  № 1169 «Об утверждении Порядка составления топливно-энергетических балансов субъектов Российской Федерации, муниципальных образований»:</w:t>
      </w:r>
    </w:p>
    <w:p w:rsidR="004502CF" w:rsidRDefault="008C480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топливно-энергетический баланс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Кряжлинского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F0C0C">
        <w:rPr>
          <w:rFonts w:ascii="Times New Roman" w:hAnsi="Times New Roman" w:cs="Times New Roman"/>
          <w:sz w:val="28"/>
          <w:szCs w:val="28"/>
        </w:rPr>
        <w:t xml:space="preserve"> за 2024</w:t>
      </w:r>
      <w:r>
        <w:rPr>
          <w:rFonts w:ascii="Times New Roman" w:hAnsi="Times New Roman" w:cs="Times New Roman"/>
          <w:sz w:val="28"/>
          <w:szCs w:val="28"/>
        </w:rPr>
        <w:t xml:space="preserve"> год (прилагается).   </w:t>
      </w:r>
    </w:p>
    <w:p w:rsidR="004502CF" w:rsidRDefault="008C480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502CF" w:rsidRDefault="008C480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 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вступает в силу после его обнародования и подлежит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размещению на сайте администрации Северного района.</w:t>
      </w:r>
    </w:p>
    <w:p w:rsidR="004502CF" w:rsidRDefault="008C4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</w:t>
      </w:r>
    </w:p>
    <w:p w:rsidR="004502CF" w:rsidRDefault="008C480B">
      <w:pPr>
        <w:pStyle w:val="aff1"/>
        <w:tabs>
          <w:tab w:val="left" w:pos="7365"/>
        </w:tabs>
        <w:spacing w:line="2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сельсовета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М.М.Гумеров</w:t>
      </w:r>
      <w:proofErr w:type="spellEnd"/>
    </w:p>
    <w:p w:rsidR="004502CF" w:rsidRDefault="008C480B">
      <w:pPr>
        <w:suppressAutoHyphens/>
        <w:spacing w:after="0" w:line="20" w:lineRule="atLeast"/>
        <w:ind w:left="2652" w:firstLine="888"/>
        <w:rPr>
          <w:rFonts w:ascii="Tahoma" w:hAnsi="Tahoma" w:cs="Tahom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ahoma" w:hAnsi="Tahoma" w:cs="Tahoma"/>
          <w:sz w:val="16"/>
          <w:szCs w:val="16"/>
        </w:rPr>
        <w:t>[МЕСТО ДЛЯ ПОДПИСИ]</w:t>
      </w:r>
    </w:p>
    <w:p w:rsidR="004502CF" w:rsidRDefault="008C4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4502CF" w:rsidRDefault="008C4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4502CF" w:rsidRDefault="004502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8C4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</w:t>
      </w:r>
    </w:p>
    <w:p w:rsidR="004502CF" w:rsidRDefault="00450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2886" w:rsidRDefault="00A5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8C480B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          Приложение</w:t>
      </w:r>
    </w:p>
    <w:p w:rsidR="004502CF" w:rsidRDefault="008C480B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4502CF" w:rsidRDefault="008C480B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от  </w:t>
      </w:r>
      <w:r w:rsidR="004F0C0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4F0C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D01C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4502CF" w:rsidRDefault="004502CF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02CF" w:rsidRDefault="008C48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Топливно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энергетический баланс</w:t>
      </w:r>
    </w:p>
    <w:p w:rsidR="004502CF" w:rsidRDefault="008C48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Кряжлинского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</w:t>
      </w:r>
    </w:p>
    <w:p w:rsidR="004502CF" w:rsidRDefault="008C48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 за 202</w:t>
      </w:r>
      <w:r w:rsidR="004F0C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502CF" w:rsidRDefault="004502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02CF" w:rsidRDefault="008C4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Кряжлинского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входят три населенных пункта: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ряжлы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с.Сергушкино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д.Кызыл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</w:t>
      </w:r>
    </w:p>
    <w:p w:rsidR="004502CF" w:rsidRDefault="008C4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муниципального образования составляет -    11065  га,</w:t>
      </w:r>
    </w:p>
    <w:p w:rsidR="004502CF" w:rsidRDefault="004F0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января 2024</w:t>
      </w:r>
      <w:r w:rsidR="008C480B">
        <w:rPr>
          <w:rFonts w:ascii="Times New Roman" w:hAnsi="Times New Roman" w:cs="Times New Roman"/>
          <w:sz w:val="28"/>
          <w:szCs w:val="28"/>
        </w:rPr>
        <w:t xml:space="preserve"> года чис</w:t>
      </w:r>
      <w:r>
        <w:rPr>
          <w:rFonts w:ascii="Times New Roman" w:hAnsi="Times New Roman" w:cs="Times New Roman"/>
          <w:sz w:val="28"/>
          <w:szCs w:val="28"/>
        </w:rPr>
        <w:t>ленность поселения составила 512</w:t>
      </w:r>
      <w:r w:rsidR="008C480B">
        <w:rPr>
          <w:rFonts w:ascii="Times New Roman" w:hAnsi="Times New Roman" w:cs="Times New Roman"/>
          <w:sz w:val="28"/>
          <w:szCs w:val="28"/>
        </w:rPr>
        <w:t xml:space="preserve"> человек в том числе : </w:t>
      </w:r>
      <w:proofErr w:type="spellStart"/>
      <w:r w:rsidR="008C480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C480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C480B">
        <w:rPr>
          <w:rFonts w:ascii="Times New Roman" w:hAnsi="Times New Roman" w:cs="Times New Roman"/>
          <w:sz w:val="28"/>
          <w:szCs w:val="28"/>
        </w:rPr>
        <w:t>ряжлы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261</w:t>
      </w:r>
      <w:r w:rsidR="008C480B">
        <w:rPr>
          <w:rFonts w:ascii="Times New Roman" w:hAnsi="Times New Roman" w:cs="Times New Roman"/>
          <w:sz w:val="28"/>
          <w:szCs w:val="28"/>
        </w:rPr>
        <w:t xml:space="preserve"> чел.</w:t>
      </w:r>
      <w:r w:rsidR="00A528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д.Кызыл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 -58</w:t>
      </w:r>
      <w:r w:rsidR="00A528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с.Сергушкино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193</w:t>
      </w:r>
      <w:r w:rsidR="00A5288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C480B">
        <w:rPr>
          <w:rFonts w:ascii="Times New Roman" w:hAnsi="Times New Roman" w:cs="Times New Roman"/>
          <w:sz w:val="28"/>
          <w:szCs w:val="28"/>
        </w:rPr>
        <w:t>.</w:t>
      </w:r>
    </w:p>
    <w:p w:rsidR="004502CF" w:rsidRDefault="008C48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жилых зданий – 95 % в поселении – деревянные постройки.</w:t>
      </w:r>
    </w:p>
    <w:p w:rsidR="004502CF" w:rsidRDefault="008C4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потребителями энергетических ресурсов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Кряжлинском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являются бюджетные потребители - (культура, здравоохранение и др.),  и население.</w:t>
      </w:r>
    </w:p>
    <w:p w:rsidR="004502CF" w:rsidRDefault="008C4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Кряжлинского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  действуют:</w:t>
      </w:r>
    </w:p>
    <w:p w:rsidR="004502CF" w:rsidRDefault="008C4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отделения связи: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Кряжлинское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ОПС,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Сергушкинское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ОПС </w:t>
      </w:r>
    </w:p>
    <w:p w:rsidR="004502CF" w:rsidRDefault="008C4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-здравоохранение: ФАП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ряжлы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0C0C">
        <w:rPr>
          <w:rFonts w:ascii="Times New Roman" w:hAnsi="Times New Roman" w:cs="Times New Roman"/>
          <w:sz w:val="28"/>
          <w:szCs w:val="28"/>
        </w:rPr>
        <w:t xml:space="preserve">ФАП </w:t>
      </w:r>
      <w:proofErr w:type="spellStart"/>
      <w:r w:rsidR="004F0C0C">
        <w:rPr>
          <w:rFonts w:ascii="Times New Roman" w:hAnsi="Times New Roman" w:cs="Times New Roman"/>
          <w:sz w:val="28"/>
          <w:szCs w:val="28"/>
        </w:rPr>
        <w:t>д.Кызыл</w:t>
      </w:r>
      <w:proofErr w:type="spellEnd"/>
      <w:r w:rsidR="004F0C0C">
        <w:rPr>
          <w:rFonts w:ascii="Times New Roman" w:hAnsi="Times New Roman" w:cs="Times New Roman"/>
          <w:sz w:val="28"/>
          <w:szCs w:val="28"/>
        </w:rPr>
        <w:t xml:space="preserve"> Яр.</w:t>
      </w:r>
    </w:p>
    <w:p w:rsidR="004502CF" w:rsidRDefault="008C4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-культура: сельский  Дом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ряжлы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с.Сергушкино</w:t>
      </w:r>
      <w:proofErr w:type="spellEnd"/>
    </w:p>
    <w:p w:rsidR="004502CF" w:rsidRDefault="008C4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Образование: Кряжлинский филиал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4502CF" w:rsidRDefault="008C48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 во всех организациях сельсовета  индивидуальное.</w:t>
      </w:r>
    </w:p>
    <w:p w:rsidR="004502CF" w:rsidRDefault="008C4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Топливно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энергетический баланс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Кряжлинском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разрабатывается на один год. Актуализируется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4502CF" w:rsidRDefault="008C4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топливно-энергетическом балансе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Кряжлинского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присутствует тепловая энергия.</w:t>
      </w:r>
    </w:p>
    <w:p w:rsidR="004502CF" w:rsidRDefault="008C48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производство тепловой энергии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Кряжлинского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используется природный газ, который используется   для отопления жилых домов, учреждений и  организаций,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Кряжлинского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4502CF" w:rsidRDefault="00450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C480B" w:rsidRDefault="008C480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C480B" w:rsidRDefault="008C480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8C480B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Топливно-энергетический баланс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Кряжлинского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сельсовета приведен в таблицах:</w:t>
      </w:r>
    </w:p>
    <w:p w:rsidR="004502CF" w:rsidRDefault="008C480B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Однопродуктовый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баланс энергетических ресурсов муниципального образовани</w:t>
      </w:r>
      <w:r w:rsidR="004F0C0C">
        <w:rPr>
          <w:rFonts w:ascii="Times New Roman" w:hAnsi="Times New Roman" w:cs="Times New Roman"/>
          <w:b/>
          <w:sz w:val="24"/>
          <w:szCs w:val="24"/>
        </w:rPr>
        <w:t>я Кряжлинский  сельсовет за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  </w:t>
      </w:r>
    </w:p>
    <w:p w:rsidR="004502CF" w:rsidRDefault="004502C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2273"/>
        <w:gridCol w:w="3192"/>
      </w:tblGrid>
      <w:tr w:rsidR="00C467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Строки топливно-энергетического баланса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строк баланса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энергетического ресурса</w:t>
            </w:r>
          </w:p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Газ природный,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тыс.м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467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467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энергетических ресурсов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67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C4670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9,996</w:t>
            </w:r>
          </w:p>
        </w:tc>
      </w:tr>
      <w:tr w:rsidR="00C467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Вывоз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67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запасов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67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Потребление первичной энергии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C4670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9,996</w:t>
            </w:r>
          </w:p>
        </w:tc>
      </w:tr>
      <w:tr w:rsidR="00C467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Статистическое расхождение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67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электрической энергии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467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тепловой энергии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502CF" w:rsidRDefault="004502C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0"/>
        <w:gridCol w:w="485"/>
        <w:gridCol w:w="615"/>
      </w:tblGrid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Теплоэлектростанции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Котельные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Электрокотельные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тепло-утилизационные установки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Преобразование топлива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Переработка нефти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Переработка газа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Обогащение угля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Собственные нужды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C4670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9,996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Потери при передаче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Конечное потребление энергетических ресурсов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Сельское хозяйство, рыболовство и рыбоводство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Промышленность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Продукт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...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...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4502C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Продукт 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Прочая промышленность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 и связь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Железнодорожный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Трубопроводный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Сфера услуг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C4670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28.5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Население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C4670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35,25</w:t>
            </w:r>
          </w:p>
        </w:tc>
      </w:tr>
      <w:tr w:rsidR="004502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топливно-энергетических ресурсов в качестве сырья и на не топливные нужды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02CF" w:rsidRDefault="008C48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502CF" w:rsidRDefault="004502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4502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2CF" w:rsidRDefault="008C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2.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сырой нефти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Кряжлинского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Северного района Оренбургской области  за 202</w:t>
      </w:r>
      <w:r w:rsidR="00524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5360"/>
        <w:gridCol w:w="40"/>
        <w:gridCol w:w="1260"/>
        <w:gridCol w:w="120"/>
        <w:gridCol w:w="100"/>
        <w:gridCol w:w="2659"/>
        <w:gridCol w:w="101"/>
        <w:gridCol w:w="30"/>
      </w:tblGrid>
      <w:tr w:rsidR="004502CF">
        <w:trPr>
          <w:trHeight w:val="25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Сырая нефть, включая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газовый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конденсат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 баланса</w:t>
            </w:r>
          </w:p>
        </w:tc>
        <w:tc>
          <w:tcPr>
            <w:tcW w:w="4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строк</w:t>
            </w:r>
          </w:p>
        </w:tc>
        <w:tc>
          <w:tcPr>
            <w:tcW w:w="10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т </w:t>
            </w:r>
            <w:proofErr w:type="spellStart"/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у.</w:t>
            </w:r>
            <w:proofErr w:type="gramStart"/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запасов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первичной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Статистическое расхождение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теплоутилизационные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хозяйство, рыболовство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рыбоводство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Бюджетофинансируемым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Прочим потребителям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38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топливно-энергетических ресурсов в качестве сырья и 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нетопливные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gridSpan w:val="2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02CF" w:rsidRDefault="004502C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8C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3.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нефтепродуктов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Кряжлинского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Северного района Оренбургской области  за 202</w:t>
      </w:r>
      <w:r w:rsidR="00C46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1163"/>
        <w:gridCol w:w="30"/>
        <w:gridCol w:w="1248"/>
        <w:gridCol w:w="1275"/>
        <w:gridCol w:w="1455"/>
        <w:gridCol w:w="10"/>
      </w:tblGrid>
      <w:tr w:rsidR="004502CF">
        <w:trPr>
          <w:gridAfter w:val="1"/>
          <w:wAfter w:w="10" w:type="dxa"/>
          <w:trHeight w:val="386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 баланса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 строк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Мазут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автомобильный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Дизельное топливо</w:t>
            </w:r>
          </w:p>
        </w:tc>
      </w:tr>
      <w:tr w:rsidR="004502CF">
        <w:trPr>
          <w:gridAfter w:val="1"/>
          <w:wAfter w:w="10" w:type="dxa"/>
          <w:trHeight w:val="80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bottom w:val="single" w:sz="4" w:space="0" w:color="auto"/>
              <w:right w:val="single" w:sz="8" w:space="0" w:color="auto"/>
            </w:tcBorders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 тонн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</w:tr>
      <w:tr w:rsidR="004502CF">
        <w:trPr>
          <w:trHeight w:val="562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энергетических ресурсов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502CF" w:rsidRDefault="00C4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502CF" w:rsidRDefault="00C4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4502CF">
        <w:trPr>
          <w:trHeight w:val="267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запасов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первичной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Статистическое расхождение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68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6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теплоутилизационные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2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Бюджетофинансируемым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268"/>
        </w:trPr>
        <w:tc>
          <w:tcPr>
            <w:tcW w:w="47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Прочим потребителям</w:t>
            </w:r>
          </w:p>
        </w:tc>
        <w:tc>
          <w:tcPr>
            <w:tcW w:w="1163" w:type="dxa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2CF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топливно-энергетических ресурсов в качестве сырья и 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нетопливные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21</w:t>
            </w:r>
          </w:p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8C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4.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природного газа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Кряжлинского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Северного района Оренбургской области  за 202</w:t>
      </w:r>
      <w:r w:rsidR="00096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1581"/>
        <w:gridCol w:w="3260"/>
        <w:gridCol w:w="289"/>
      </w:tblGrid>
      <w:tr w:rsidR="004502CF">
        <w:trPr>
          <w:trHeight w:val="818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 баланса</w:t>
            </w:r>
          </w:p>
        </w:tc>
        <w:tc>
          <w:tcPr>
            <w:tcW w:w="15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Номера строк баланса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33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энергетических ресурсов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0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3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09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6,7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запасов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3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первичной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09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6,7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Статистическое расхождение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36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8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теплоутилизационные</w:t>
            </w:r>
            <w:proofErr w:type="spellEnd"/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7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установки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31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Бюджетофинансируемым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Прочим потребителям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38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топливно-энергетических</w:t>
            </w:r>
            <w:proofErr w:type="gramEnd"/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2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ресурсов в качестве сырья и 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нетопливные</w:t>
            </w:r>
            <w:proofErr w:type="spellEnd"/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02CF" w:rsidRDefault="00450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8C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5.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прочего твердого топлива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Кряжлинского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Северного района Оренбургской области  за 202</w:t>
      </w:r>
      <w:r w:rsidR="00096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502CF" w:rsidRDefault="0045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0"/>
        <w:gridCol w:w="5434"/>
        <w:gridCol w:w="100"/>
        <w:gridCol w:w="1498"/>
        <w:gridCol w:w="120"/>
        <w:gridCol w:w="100"/>
        <w:gridCol w:w="2378"/>
        <w:gridCol w:w="120"/>
        <w:gridCol w:w="30"/>
      </w:tblGrid>
      <w:tr w:rsidR="004502CF">
        <w:trPr>
          <w:trHeight w:val="886"/>
        </w:trPr>
        <w:tc>
          <w:tcPr>
            <w:tcW w:w="1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строк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твердое топлив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дрова)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7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vMerge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баланса</w:t>
            </w:r>
          </w:p>
        </w:tc>
        <w:tc>
          <w:tcPr>
            <w:tcW w:w="10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5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85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1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плот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энергетических ресурсов</w:t>
            </w:r>
          </w:p>
        </w:tc>
        <w:tc>
          <w:tcPr>
            <w:tcW w:w="1598" w:type="dxa"/>
            <w:gridSpan w:val="2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81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Ввоз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запасов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1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первичной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38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14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598" w:type="dxa"/>
            <w:gridSpan w:val="2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86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6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теплоутилизационные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61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Бюджетофинансируемым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9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Прочим потребителям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35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топливно-энергетических ресурсов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598" w:type="dxa"/>
            <w:gridSpan w:val="2"/>
            <w:vMerge w:val="restart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vMerge w:val="restart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3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сырья и 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нетопливные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8C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6.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гидроэнергии и НВИЭ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Кряжлинского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Северного района Оренбургской области  за 202</w:t>
      </w:r>
      <w:r w:rsidR="00096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"/>
        <w:gridCol w:w="6311"/>
        <w:gridCol w:w="99"/>
        <w:gridCol w:w="1715"/>
        <w:gridCol w:w="30"/>
        <w:gridCol w:w="40"/>
        <w:gridCol w:w="1347"/>
        <w:gridCol w:w="30"/>
        <w:gridCol w:w="10"/>
        <w:gridCol w:w="20"/>
      </w:tblGrid>
      <w:tr w:rsidR="004502CF">
        <w:trPr>
          <w:gridAfter w:val="1"/>
          <w:wAfter w:w="20" w:type="dxa"/>
          <w:trHeight w:val="248"/>
        </w:trPr>
        <w:tc>
          <w:tcPr>
            <w:tcW w:w="97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 баланса</w:t>
            </w:r>
          </w:p>
        </w:tc>
        <w:tc>
          <w:tcPr>
            <w:tcW w:w="99" w:type="dxa"/>
            <w:tcBorders>
              <w:top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Номера строк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Гидроэнергия</w:t>
            </w:r>
          </w:p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и НВИЭ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gridAfter w:val="1"/>
          <w:wAfter w:w="20" w:type="dxa"/>
          <w:trHeight w:val="133"/>
        </w:trPr>
        <w:tc>
          <w:tcPr>
            <w:tcW w:w="97" w:type="dxa"/>
            <w:tcBorders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vMerge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баланса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тыс. кВт*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gridAfter w:val="2"/>
          <w:wAfter w:w="30" w:type="dxa"/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запасов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первичной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Статистическое расхождение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теплоутилизационные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Бюджетофинансируемым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Прочим потребителям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0"/>
        </w:trPr>
        <w:tc>
          <w:tcPr>
            <w:tcW w:w="64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топливно-энергетических ресурсов в качестве</w:t>
            </w:r>
          </w:p>
        </w:tc>
        <w:tc>
          <w:tcPr>
            <w:tcW w:w="1814" w:type="dxa"/>
            <w:gridSpan w:val="2"/>
            <w:vMerge w:val="restart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 w:val="restart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33"/>
        </w:trPr>
        <w:tc>
          <w:tcPr>
            <w:tcW w:w="64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сырья и 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нетопливные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1814" w:type="dxa"/>
            <w:gridSpan w:val="2"/>
            <w:vMerge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38"/>
        </w:trPr>
        <w:tc>
          <w:tcPr>
            <w:tcW w:w="64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gridSpan w:val="2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02CF" w:rsidRDefault="0045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8C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7.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атомной энергии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Кряжлинского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Северного района Оренбургской области  за 202</w:t>
      </w:r>
      <w:r w:rsidR="00096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0"/>
        <w:gridCol w:w="6840"/>
        <w:gridCol w:w="100"/>
        <w:gridCol w:w="1420"/>
        <w:gridCol w:w="120"/>
        <w:gridCol w:w="40"/>
        <w:gridCol w:w="60"/>
        <w:gridCol w:w="1120"/>
        <w:gridCol w:w="120"/>
        <w:gridCol w:w="30"/>
      </w:tblGrid>
      <w:tr w:rsidR="004502CF">
        <w:trPr>
          <w:trHeight w:val="236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строк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Атомная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баланса</w:t>
            </w:r>
          </w:p>
        </w:tc>
        <w:tc>
          <w:tcPr>
            <w:tcW w:w="6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72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тыс. кВт*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запасов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первичной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теплоутилизационные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хозяйство, рыболовство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рыбоводство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Бюджетофинансируемым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Прочим потребителям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39"/>
        </w:trPr>
        <w:tc>
          <w:tcPr>
            <w:tcW w:w="695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топливно-энергетических ресурсов в качестве сырья и 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нетопливные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7"/>
        </w:trPr>
        <w:tc>
          <w:tcPr>
            <w:tcW w:w="695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gridSpan w:val="2"/>
            <w:vMerge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85"/>
        </w:trPr>
        <w:tc>
          <w:tcPr>
            <w:tcW w:w="69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02CF" w:rsidRDefault="0045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02CF" w:rsidRDefault="008C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8.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электрической энергии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Кряжлинского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Северного района Оренбургской области  за 202</w:t>
      </w:r>
      <w:r w:rsidR="00096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1700"/>
        <w:gridCol w:w="2960"/>
        <w:gridCol w:w="30"/>
      </w:tblGrid>
      <w:tr w:rsidR="004502CF">
        <w:trPr>
          <w:trHeight w:val="490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 баланса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Номера строк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7"/>
        </w:trPr>
        <w:tc>
          <w:tcPr>
            <w:tcW w:w="5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баланса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7"/>
        </w:trPr>
        <w:tc>
          <w:tcPr>
            <w:tcW w:w="5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0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тыс. кВт*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3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энергетических ресурсов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00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0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запасов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68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первичной энергии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4502CF" w:rsidRDefault="004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8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Статистическое расхождение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4502CF" w:rsidRDefault="008C480B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4502CF" w:rsidRDefault="008C480B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4502CF" w:rsidRDefault="008C480B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4502CF" w:rsidRDefault="008C480B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теплоутилизационные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7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6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хозяйство, рыболовство и  рыбоводство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7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261,52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Бюджетофинансируемым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32,07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Прочим потребителям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50,47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топливно-энергетических ресурсов в качестве сырья и 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нетопливные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4502CF" w:rsidRDefault="0006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02CF" w:rsidRDefault="0045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45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02CF">
          <w:pgSz w:w="11900" w:h="16838"/>
          <w:pgMar w:top="1143" w:right="606" w:bottom="472" w:left="1260" w:header="0" w:footer="0" w:gutter="0"/>
          <w:cols w:space="720" w:equalWidth="0">
            <w:col w:w="10040"/>
          </w:cols>
        </w:sectPr>
      </w:pPr>
    </w:p>
    <w:p w:rsidR="004502CF" w:rsidRDefault="008C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9.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Однопродуктовый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баланс тепловой энергии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Кряжлинского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Северного района Оренбургской области  за 202</w:t>
      </w:r>
      <w:r w:rsidR="00096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502CF" w:rsidRDefault="00450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620"/>
        <w:gridCol w:w="100"/>
        <w:gridCol w:w="1560"/>
        <w:gridCol w:w="120"/>
        <w:gridCol w:w="2520"/>
        <w:gridCol w:w="30"/>
      </w:tblGrid>
      <w:tr w:rsidR="004502CF">
        <w:trPr>
          <w:trHeight w:val="84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баланса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7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80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энергетических ресурсов</w:t>
            </w:r>
          </w:p>
        </w:tc>
        <w:tc>
          <w:tcPr>
            <w:tcW w:w="1660" w:type="dxa"/>
            <w:gridSpan w:val="2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запасов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первичной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660" w:type="dxa"/>
            <w:gridSpan w:val="2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Теплоэлектростанции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теплоутилизационные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</w:t>
            </w:r>
          </w:p>
        </w:tc>
        <w:tc>
          <w:tcPr>
            <w:tcW w:w="1660" w:type="dxa"/>
            <w:gridSpan w:val="2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топлива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нефти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газа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угля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нужды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при передаче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Конечное потребление энергетических ресурсов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хозяйство, рыболовство и рыбоводство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услуг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Бюджетофинансируемым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Прочим потребителям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топливно-энергетических ресурсов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660" w:type="dxa"/>
            <w:gridSpan w:val="2"/>
            <w:vMerge w:val="restart"/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сырья и 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нетопливные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нужды</w:t>
            </w:r>
          </w:p>
        </w:tc>
        <w:tc>
          <w:tcPr>
            <w:tcW w:w="1660" w:type="dxa"/>
            <w:gridSpan w:val="2"/>
            <w:vMerge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02CF" w:rsidRDefault="0045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02CF">
          <w:pgSz w:w="11900" w:h="16838"/>
          <w:pgMar w:top="1143" w:right="866" w:bottom="472" w:left="1000" w:header="0" w:footer="0" w:gutter="0"/>
          <w:cols w:space="720" w:equalWidth="0">
            <w:col w:w="10040"/>
          </w:cols>
        </w:sectPr>
      </w:pPr>
    </w:p>
    <w:p w:rsidR="004502CF" w:rsidRDefault="0045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02CF">
          <w:pgSz w:w="16840" w:h="11906" w:orient="landscape"/>
          <w:pgMar w:top="1132" w:right="598" w:bottom="473" w:left="1020" w:header="0" w:footer="0" w:gutter="0"/>
          <w:cols w:space="720" w:equalWidth="0">
            <w:col w:w="15220"/>
          </w:cols>
        </w:sectPr>
      </w:pPr>
    </w:p>
    <w:p w:rsidR="004502CF" w:rsidRDefault="008C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ПРИЛОЖЕНИЕ 10. Коэффициенты перерасчета топлива и энергии в условное топливо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753"/>
        <w:gridCol w:w="1540"/>
        <w:gridCol w:w="2920"/>
        <w:gridCol w:w="30"/>
      </w:tblGrid>
      <w:tr w:rsidR="004502CF">
        <w:trPr>
          <w:trHeight w:val="25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Единицы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eastAsia="ru-RU"/>
              </w:rPr>
              <w:t xml:space="preserve">Коэффициенты пересчета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vMerge w:val="restart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ТЭР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9"/>
                <w:sz w:val="24"/>
                <w:szCs w:val="24"/>
                <w:lang w:eastAsia="ru-RU"/>
              </w:rPr>
              <w:t>условное топливо по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8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3" w:type="dxa"/>
            <w:vMerge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угольному эквиваленту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8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каменный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бурый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0,467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</w:tcPr>
          <w:p w:rsidR="004502CF" w:rsidRDefault="008C480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Уголь кузнецкий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</w:tcPr>
          <w:p w:rsidR="004502CF" w:rsidRDefault="008C480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</w:tcPr>
          <w:p w:rsidR="004502CF" w:rsidRDefault="008C480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0,830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 топливный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для отопления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0,266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Нефть, включая газовый конденсат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1,430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горючий природный (естественный)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1,154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 металлургический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Брикеты угольные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0,605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Брикеты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/брикеты торфяные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Мазут топочный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Мазут флотский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1,430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печное бытовое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Керосин для технических целей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Керосин осветительный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горючий искусственный коксовый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нефтеперерабатывающих предприятий сухой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сжиженный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дизельное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1,430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автомобильный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1,490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19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авиационный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1,490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для реактивных двигателей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Нефтебитум</w:t>
            </w:r>
            <w:proofErr w:type="spellEnd"/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горючий искусственный доменный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0,430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кВт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0,1228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Теплоэнергия</w:t>
            </w:r>
            <w:proofErr w:type="spellEnd"/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0,1486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кВт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0,3445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2CF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Атомная 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кВт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502CF" w:rsidRDefault="008C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0,3445</w:t>
            </w:r>
          </w:p>
        </w:tc>
        <w:tc>
          <w:tcPr>
            <w:tcW w:w="30" w:type="dxa"/>
            <w:vAlign w:val="bottom"/>
          </w:tcPr>
          <w:p w:rsidR="004502CF" w:rsidRDefault="00450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02CF" w:rsidRDefault="00450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2CF" w:rsidRDefault="008C480B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Согласно Постановления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Государственного комитета Российской Федерации по статистике от 23 июня 1999 г. № 46 «Об утверждении «Методологических положений по расчету топливно-энергетического баланса Российской Федерации в соответствии с международной практикой». </w:t>
      </w:r>
    </w:p>
    <w:p w:rsidR="004502CF" w:rsidRDefault="004502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02CF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5D" w:rsidRDefault="0010555D">
      <w:pPr>
        <w:spacing w:line="240" w:lineRule="auto"/>
      </w:pPr>
      <w:r>
        <w:separator/>
      </w:r>
    </w:p>
  </w:endnote>
  <w:endnote w:type="continuationSeparator" w:id="0">
    <w:p w:rsidR="0010555D" w:rsidRDefault="00105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5D" w:rsidRDefault="0010555D">
      <w:pPr>
        <w:spacing w:after="0"/>
      </w:pPr>
      <w:r>
        <w:separator/>
      </w:r>
    </w:p>
  </w:footnote>
  <w:footnote w:type="continuationSeparator" w:id="0">
    <w:p w:rsidR="0010555D" w:rsidRDefault="001055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F3098"/>
    <w:multiLevelType w:val="multilevel"/>
    <w:tmpl w:val="78AF3098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88"/>
    <w:rsid w:val="00023F76"/>
    <w:rsid w:val="000618C2"/>
    <w:rsid w:val="00067781"/>
    <w:rsid w:val="00076BEE"/>
    <w:rsid w:val="0009647B"/>
    <w:rsid w:val="0010555D"/>
    <w:rsid w:val="00153B16"/>
    <w:rsid w:val="001D01C4"/>
    <w:rsid w:val="0020521B"/>
    <w:rsid w:val="00240B60"/>
    <w:rsid w:val="0024438E"/>
    <w:rsid w:val="002C1FAD"/>
    <w:rsid w:val="003E2FF7"/>
    <w:rsid w:val="00440F8F"/>
    <w:rsid w:val="00442159"/>
    <w:rsid w:val="004502CF"/>
    <w:rsid w:val="00473279"/>
    <w:rsid w:val="004851AF"/>
    <w:rsid w:val="004E6E59"/>
    <w:rsid w:val="004F0C0C"/>
    <w:rsid w:val="00517E76"/>
    <w:rsid w:val="00524E1B"/>
    <w:rsid w:val="00536A11"/>
    <w:rsid w:val="005C3BA9"/>
    <w:rsid w:val="00634A0F"/>
    <w:rsid w:val="006824B8"/>
    <w:rsid w:val="006B7008"/>
    <w:rsid w:val="006D572F"/>
    <w:rsid w:val="006F6438"/>
    <w:rsid w:val="00714175"/>
    <w:rsid w:val="00786A88"/>
    <w:rsid w:val="007A0E3A"/>
    <w:rsid w:val="007A62FD"/>
    <w:rsid w:val="007E43BE"/>
    <w:rsid w:val="00825D8E"/>
    <w:rsid w:val="008C480B"/>
    <w:rsid w:val="008F57BB"/>
    <w:rsid w:val="00970F98"/>
    <w:rsid w:val="0098395F"/>
    <w:rsid w:val="00986A31"/>
    <w:rsid w:val="00A03EDF"/>
    <w:rsid w:val="00A143CF"/>
    <w:rsid w:val="00A453FB"/>
    <w:rsid w:val="00A52886"/>
    <w:rsid w:val="00A638BA"/>
    <w:rsid w:val="00B44383"/>
    <w:rsid w:val="00BC74C1"/>
    <w:rsid w:val="00BE3905"/>
    <w:rsid w:val="00C46705"/>
    <w:rsid w:val="00CD01C3"/>
    <w:rsid w:val="00D13499"/>
    <w:rsid w:val="00E0048C"/>
    <w:rsid w:val="00E44F84"/>
    <w:rsid w:val="00E73FFE"/>
    <w:rsid w:val="00ED1314"/>
    <w:rsid w:val="00EE7D2C"/>
    <w:rsid w:val="00F01606"/>
    <w:rsid w:val="29CB6879"/>
    <w:rsid w:val="67646294"/>
    <w:rsid w:val="7B6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0" w:unhideWhenUsed="0" w:qFormat="1"/>
    <w:lsdException w:name="Body Text 2" w:semiHidden="0" w:uiPriority="0" w:unhideWhenUsed="0" w:qFormat="1"/>
    <w:lsdException w:name="Body Text 3" w:semiHidden="0" w:uiPriority="0" w:unhideWhenUsed="0"/>
    <w:lsdException w:name="Body Text Indent 2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uiPriority="0" w:unhideWhenUsed="0"/>
    <w:lsdException w:name="HTML Preformatted" w:semiHidden="0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character" w:styleId="a5">
    <w:name w:val="page number"/>
    <w:rPr>
      <w:rFonts w:cs="Times New Roman"/>
    </w:rPr>
  </w:style>
  <w:style w:type="character" w:styleId="a6">
    <w:name w:val="Strong"/>
    <w:qFormat/>
    <w:rPr>
      <w:rFonts w:cs="Times New Roman"/>
      <w:b/>
      <w:bCs/>
    </w:r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qFormat/>
    <w:pPr>
      <w:widowControl w:val="0"/>
      <w:suppressAutoHyphens/>
      <w:spacing w:after="120" w:line="48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a9">
    <w:name w:val="Plain Text"/>
    <w:basedOn w:val="a"/>
    <w:link w:val="aa"/>
    <w:qFormat/>
    <w:pPr>
      <w:spacing w:after="0" w:line="240" w:lineRule="auto"/>
    </w:pPr>
    <w:rPr>
      <w:rFonts w:ascii="Courier New" w:eastAsia="Calibri" w:hAnsi="Courier New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qFormat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d">
    <w:name w:val="Body Text"/>
    <w:basedOn w:val="a"/>
    <w:link w:val="a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qFormat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1">
    <w:name w:val="Title"/>
    <w:basedOn w:val="a"/>
    <w:link w:val="af2"/>
    <w:qFormat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f5">
    <w:name w:val="Normal (Web)"/>
    <w:basedOn w:val="a"/>
    <w:pPr>
      <w:spacing w:after="150" w:line="312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33">
    <w:name w:val="Body Text 3"/>
    <w:basedOn w:val="a"/>
    <w:link w:val="34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  <w:lang w:val="zh-CN" w:eastAsia="zh-CN"/>
    </w:rPr>
  </w:style>
  <w:style w:type="paragraph" w:styleId="23">
    <w:name w:val="Body Text Indent 2"/>
    <w:basedOn w:val="a"/>
    <w:link w:val="24"/>
    <w:semiHidden/>
    <w:qFormat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Subtitle"/>
    <w:basedOn w:val="a"/>
    <w:link w:val="af7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zh-CN" w:eastAsia="zh-CN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c">
    <w:name w:val="Верхний колонтитул Знак"/>
    <w:basedOn w:val="a0"/>
    <w:link w:val="ab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4">
    <w:name w:val="Нижний колонтитул Знак"/>
    <w:basedOn w:val="a0"/>
    <w:link w:val="af3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xl46">
    <w:name w:val="xl46"/>
    <w:basedOn w:val="a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Calibri" w:hAnsi="Bookman Old Style" w:cs="Times New Roman"/>
      <w:b/>
      <w:sz w:val="24"/>
      <w:szCs w:val="20"/>
      <w:lang w:eastAsia="ru-RU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qFormat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FooterChar">
    <w:name w:val="Footer Char"/>
    <w:qFormat/>
    <w:locked/>
    <w:rPr>
      <w:rFonts w:ascii="Times New Roman" w:hAnsi="Times New Roman" w:cs="Times New Roman"/>
      <w:sz w:val="24"/>
      <w:szCs w:val="24"/>
      <w:lang w:val="zh-CN" w:eastAsia="ru-RU"/>
    </w:rPr>
  </w:style>
  <w:style w:type="character" w:customStyle="1" w:styleId="HeaderChar">
    <w:name w:val="Header Char"/>
    <w:locked/>
    <w:rPr>
      <w:rFonts w:ascii="Times New Roman" w:hAnsi="Times New Roman" w:cs="Times New Roman"/>
      <w:sz w:val="24"/>
      <w:szCs w:val="24"/>
      <w:lang w:val="zh-CN" w:eastAsia="ru-RU"/>
    </w:rPr>
  </w:style>
  <w:style w:type="character" w:customStyle="1" w:styleId="a8">
    <w:name w:val="Текст выноски Знак"/>
    <w:basedOn w:val="a0"/>
    <w:link w:val="a7"/>
    <w:semiHidden/>
    <w:rPr>
      <w:rFonts w:ascii="Tahoma" w:eastAsia="Calibri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qFormat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qFormat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3">
    <w:name w:val="Обычный1"/>
    <w:qFormat/>
    <w:pPr>
      <w:jc w:val="both"/>
    </w:pPr>
    <w:rPr>
      <w:rFonts w:ascii="Times New Roman" w:eastAsia="Calibri" w:hAnsi="Times New Roman" w:cs="Times New Roman"/>
      <w:sz w:val="28"/>
    </w:rPr>
  </w:style>
  <w:style w:type="paragraph" w:customStyle="1" w:styleId="310">
    <w:name w:val="Основной текст 31"/>
    <w:basedOn w:val="13"/>
    <w:qFormat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a">
    <w:name w:val="Текст Знак"/>
    <w:basedOn w:val="a0"/>
    <w:link w:val="a9"/>
    <w:qFormat/>
    <w:rPr>
      <w:rFonts w:ascii="Courier New" w:eastAsia="Calibri" w:hAnsi="Courier New" w:cs="Times New Roman"/>
      <w:sz w:val="20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pPr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oaenoniinee">
    <w:name w:val="oaeno niinee"/>
    <w:basedOn w:val="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340">
    <w:name w:val="Основной текст с отступом 34"/>
    <w:basedOn w:val="a"/>
    <w:pPr>
      <w:spacing w:after="0" w:line="360" w:lineRule="auto"/>
      <w:ind w:left="1114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14">
    <w:name w:val="Основной шрифт абзаца1"/>
    <w:qFormat/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5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16">
    <w:name w:val="Текст1"/>
    <w:basedOn w:val="a"/>
    <w:qFormat/>
    <w:pPr>
      <w:spacing w:after="0" w:line="240" w:lineRule="auto"/>
    </w:pPr>
    <w:rPr>
      <w:rFonts w:ascii="Courier New" w:eastAsia="Calibri" w:hAnsi="Courier New" w:cs="Times New Roman"/>
      <w:sz w:val="28"/>
      <w:szCs w:val="20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17">
    <w:name w:val="Название1"/>
    <w:pPr>
      <w:jc w:val="center"/>
    </w:pPr>
    <w:rPr>
      <w:rFonts w:ascii="Arial" w:eastAsia="Calibri" w:hAnsi="Arial" w:cs="Times New Roman"/>
      <w:sz w:val="24"/>
    </w:rPr>
  </w:style>
  <w:style w:type="paragraph" w:customStyle="1" w:styleId="25">
    <w:name w:val="Обычный2"/>
    <w:pPr>
      <w:jc w:val="both"/>
    </w:pPr>
    <w:rPr>
      <w:rFonts w:ascii="Times New Roman" w:eastAsia="Calibri" w:hAnsi="Times New Roman" w:cs="Times New Roman"/>
      <w:sz w:val="28"/>
    </w:rPr>
  </w:style>
  <w:style w:type="paragraph" w:customStyle="1" w:styleId="26">
    <w:name w:val="Название2"/>
    <w:basedOn w:val="25"/>
    <w:qFormat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qFormat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5"/>
    <w:pPr>
      <w:jc w:val="left"/>
    </w:pPr>
    <w:rPr>
      <w:rFonts w:ascii="Arial" w:hAnsi="Arial"/>
      <w:color w:val="FF0000"/>
    </w:rPr>
  </w:style>
  <w:style w:type="paragraph" w:customStyle="1" w:styleId="35">
    <w:name w:val="Обычный3"/>
    <w:qFormat/>
    <w:pPr>
      <w:jc w:val="both"/>
    </w:pPr>
    <w:rPr>
      <w:rFonts w:ascii="Times New Roman" w:eastAsia="Calibri" w:hAnsi="Times New Roman" w:cs="Times New Roman"/>
      <w:sz w:val="28"/>
    </w:rPr>
  </w:style>
  <w:style w:type="paragraph" w:customStyle="1" w:styleId="220">
    <w:name w:val="Заголовок 22"/>
    <w:basedOn w:val="35"/>
    <w:next w:val="35"/>
    <w:qFormat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8">
    <w:name w:val="Знак1"/>
    <w:basedOn w:val="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a">
    <w:name w:val="Нормальный (таблица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7">
    <w:name w:val="Основной текст (2) + Полужирный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Pr>
      <w:rFonts w:ascii="Times New Roman" w:hAnsi="Times New Roman" w:cs="Times New Roman"/>
      <w:sz w:val="26"/>
      <w:szCs w:val="26"/>
    </w:rPr>
  </w:style>
  <w:style w:type="character" w:customStyle="1" w:styleId="afb">
    <w:name w:val="Гипертекстовая ссылка"/>
    <w:rPr>
      <w:color w:val="008000"/>
    </w:rPr>
  </w:style>
  <w:style w:type="character" w:customStyle="1" w:styleId="afc">
    <w:name w:val="Цветовое выделение"/>
    <w:rPr>
      <w:b/>
      <w:color w:val="26282F"/>
    </w:rPr>
  </w:style>
  <w:style w:type="paragraph" w:customStyle="1" w:styleId="afd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customStyle="1" w:styleId="aff">
    <w:name w:val="Цветовое выделение для Текст"/>
    <w:rPr>
      <w:rFonts w:ascii="Times New Roman CYR" w:hAnsi="Times New Roman CYR"/>
    </w:rPr>
  </w:style>
  <w:style w:type="character" w:customStyle="1" w:styleId="af7">
    <w:name w:val="Подзаголовок Знак"/>
    <w:basedOn w:val="a0"/>
    <w:link w:val="af6"/>
    <w:rPr>
      <w:rFonts w:ascii="Times New Roman" w:eastAsia="Times New Roman" w:hAnsi="Times New Roman" w:cs="Times New Roman"/>
      <w:b/>
      <w:bCs/>
      <w:sz w:val="28"/>
      <w:szCs w:val="24"/>
      <w:lang w:val="zh-CN" w:eastAsia="zh-CN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  <w:lang w:val="zh-CN" w:eastAsia="zh-C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val">
    <w:name w:val="val"/>
    <w:basedOn w:val="a0"/>
  </w:style>
  <w:style w:type="paragraph" w:customStyle="1" w:styleId="aff0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</w:rPr>
  </w:style>
  <w:style w:type="paragraph" w:styleId="aff1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0" w:unhideWhenUsed="0" w:qFormat="1"/>
    <w:lsdException w:name="Body Text 2" w:semiHidden="0" w:uiPriority="0" w:unhideWhenUsed="0" w:qFormat="1"/>
    <w:lsdException w:name="Body Text 3" w:semiHidden="0" w:uiPriority="0" w:unhideWhenUsed="0"/>
    <w:lsdException w:name="Body Text Indent 2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uiPriority="0" w:unhideWhenUsed="0"/>
    <w:lsdException w:name="HTML Preformatted" w:semiHidden="0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character" w:styleId="a5">
    <w:name w:val="page number"/>
    <w:rPr>
      <w:rFonts w:cs="Times New Roman"/>
    </w:rPr>
  </w:style>
  <w:style w:type="character" w:styleId="a6">
    <w:name w:val="Strong"/>
    <w:qFormat/>
    <w:rPr>
      <w:rFonts w:cs="Times New Roman"/>
      <w:b/>
      <w:bCs/>
    </w:r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qFormat/>
    <w:pPr>
      <w:widowControl w:val="0"/>
      <w:suppressAutoHyphens/>
      <w:spacing w:after="120" w:line="48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a9">
    <w:name w:val="Plain Text"/>
    <w:basedOn w:val="a"/>
    <w:link w:val="aa"/>
    <w:qFormat/>
    <w:pPr>
      <w:spacing w:after="0" w:line="240" w:lineRule="auto"/>
    </w:pPr>
    <w:rPr>
      <w:rFonts w:ascii="Courier New" w:eastAsia="Calibri" w:hAnsi="Courier New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qFormat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d">
    <w:name w:val="Body Text"/>
    <w:basedOn w:val="a"/>
    <w:link w:val="a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qFormat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1">
    <w:name w:val="Title"/>
    <w:basedOn w:val="a"/>
    <w:link w:val="af2"/>
    <w:qFormat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f5">
    <w:name w:val="Normal (Web)"/>
    <w:basedOn w:val="a"/>
    <w:pPr>
      <w:spacing w:after="150" w:line="312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33">
    <w:name w:val="Body Text 3"/>
    <w:basedOn w:val="a"/>
    <w:link w:val="34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  <w:lang w:val="zh-CN" w:eastAsia="zh-CN"/>
    </w:rPr>
  </w:style>
  <w:style w:type="paragraph" w:styleId="23">
    <w:name w:val="Body Text Indent 2"/>
    <w:basedOn w:val="a"/>
    <w:link w:val="24"/>
    <w:semiHidden/>
    <w:qFormat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Subtitle"/>
    <w:basedOn w:val="a"/>
    <w:link w:val="af7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zh-CN" w:eastAsia="zh-CN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c">
    <w:name w:val="Верхний колонтитул Знак"/>
    <w:basedOn w:val="a0"/>
    <w:link w:val="ab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4">
    <w:name w:val="Нижний колонтитул Знак"/>
    <w:basedOn w:val="a0"/>
    <w:link w:val="af3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xl46">
    <w:name w:val="xl46"/>
    <w:basedOn w:val="a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Calibri" w:hAnsi="Bookman Old Style" w:cs="Times New Roman"/>
      <w:b/>
      <w:sz w:val="24"/>
      <w:szCs w:val="20"/>
      <w:lang w:eastAsia="ru-RU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qFormat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FooterChar">
    <w:name w:val="Footer Char"/>
    <w:qFormat/>
    <w:locked/>
    <w:rPr>
      <w:rFonts w:ascii="Times New Roman" w:hAnsi="Times New Roman" w:cs="Times New Roman"/>
      <w:sz w:val="24"/>
      <w:szCs w:val="24"/>
      <w:lang w:val="zh-CN" w:eastAsia="ru-RU"/>
    </w:rPr>
  </w:style>
  <w:style w:type="character" w:customStyle="1" w:styleId="HeaderChar">
    <w:name w:val="Header Char"/>
    <w:locked/>
    <w:rPr>
      <w:rFonts w:ascii="Times New Roman" w:hAnsi="Times New Roman" w:cs="Times New Roman"/>
      <w:sz w:val="24"/>
      <w:szCs w:val="24"/>
      <w:lang w:val="zh-CN" w:eastAsia="ru-RU"/>
    </w:rPr>
  </w:style>
  <w:style w:type="character" w:customStyle="1" w:styleId="a8">
    <w:name w:val="Текст выноски Знак"/>
    <w:basedOn w:val="a0"/>
    <w:link w:val="a7"/>
    <w:semiHidden/>
    <w:rPr>
      <w:rFonts w:ascii="Tahoma" w:eastAsia="Calibri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qFormat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qFormat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3">
    <w:name w:val="Обычный1"/>
    <w:qFormat/>
    <w:pPr>
      <w:jc w:val="both"/>
    </w:pPr>
    <w:rPr>
      <w:rFonts w:ascii="Times New Roman" w:eastAsia="Calibri" w:hAnsi="Times New Roman" w:cs="Times New Roman"/>
      <w:sz w:val="28"/>
    </w:rPr>
  </w:style>
  <w:style w:type="paragraph" w:customStyle="1" w:styleId="310">
    <w:name w:val="Основной текст 31"/>
    <w:basedOn w:val="13"/>
    <w:qFormat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a">
    <w:name w:val="Текст Знак"/>
    <w:basedOn w:val="a0"/>
    <w:link w:val="a9"/>
    <w:qFormat/>
    <w:rPr>
      <w:rFonts w:ascii="Courier New" w:eastAsia="Calibri" w:hAnsi="Courier New" w:cs="Times New Roman"/>
      <w:sz w:val="20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pPr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oaenoniinee">
    <w:name w:val="oaeno niinee"/>
    <w:basedOn w:val="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340">
    <w:name w:val="Основной текст с отступом 34"/>
    <w:basedOn w:val="a"/>
    <w:pPr>
      <w:spacing w:after="0" w:line="360" w:lineRule="auto"/>
      <w:ind w:left="1114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14">
    <w:name w:val="Основной шрифт абзаца1"/>
    <w:qFormat/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5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16">
    <w:name w:val="Текст1"/>
    <w:basedOn w:val="a"/>
    <w:qFormat/>
    <w:pPr>
      <w:spacing w:after="0" w:line="240" w:lineRule="auto"/>
    </w:pPr>
    <w:rPr>
      <w:rFonts w:ascii="Courier New" w:eastAsia="Calibri" w:hAnsi="Courier New" w:cs="Times New Roman"/>
      <w:sz w:val="28"/>
      <w:szCs w:val="20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17">
    <w:name w:val="Название1"/>
    <w:pPr>
      <w:jc w:val="center"/>
    </w:pPr>
    <w:rPr>
      <w:rFonts w:ascii="Arial" w:eastAsia="Calibri" w:hAnsi="Arial" w:cs="Times New Roman"/>
      <w:sz w:val="24"/>
    </w:rPr>
  </w:style>
  <w:style w:type="paragraph" w:customStyle="1" w:styleId="25">
    <w:name w:val="Обычный2"/>
    <w:pPr>
      <w:jc w:val="both"/>
    </w:pPr>
    <w:rPr>
      <w:rFonts w:ascii="Times New Roman" w:eastAsia="Calibri" w:hAnsi="Times New Roman" w:cs="Times New Roman"/>
      <w:sz w:val="28"/>
    </w:rPr>
  </w:style>
  <w:style w:type="paragraph" w:customStyle="1" w:styleId="26">
    <w:name w:val="Название2"/>
    <w:basedOn w:val="25"/>
    <w:qFormat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qFormat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5"/>
    <w:pPr>
      <w:jc w:val="left"/>
    </w:pPr>
    <w:rPr>
      <w:rFonts w:ascii="Arial" w:hAnsi="Arial"/>
      <w:color w:val="FF0000"/>
    </w:rPr>
  </w:style>
  <w:style w:type="paragraph" w:customStyle="1" w:styleId="35">
    <w:name w:val="Обычный3"/>
    <w:qFormat/>
    <w:pPr>
      <w:jc w:val="both"/>
    </w:pPr>
    <w:rPr>
      <w:rFonts w:ascii="Times New Roman" w:eastAsia="Calibri" w:hAnsi="Times New Roman" w:cs="Times New Roman"/>
      <w:sz w:val="28"/>
    </w:rPr>
  </w:style>
  <w:style w:type="paragraph" w:customStyle="1" w:styleId="220">
    <w:name w:val="Заголовок 22"/>
    <w:basedOn w:val="35"/>
    <w:next w:val="35"/>
    <w:qFormat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8">
    <w:name w:val="Знак1"/>
    <w:basedOn w:val="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a">
    <w:name w:val="Нормальный (таблица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7">
    <w:name w:val="Основной текст (2) + Полужирный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Pr>
      <w:rFonts w:ascii="Times New Roman" w:hAnsi="Times New Roman" w:cs="Times New Roman"/>
      <w:sz w:val="26"/>
      <w:szCs w:val="26"/>
    </w:rPr>
  </w:style>
  <w:style w:type="character" w:customStyle="1" w:styleId="afb">
    <w:name w:val="Гипертекстовая ссылка"/>
    <w:rPr>
      <w:color w:val="008000"/>
    </w:rPr>
  </w:style>
  <w:style w:type="character" w:customStyle="1" w:styleId="afc">
    <w:name w:val="Цветовое выделение"/>
    <w:rPr>
      <w:b/>
      <w:color w:val="26282F"/>
    </w:rPr>
  </w:style>
  <w:style w:type="paragraph" w:customStyle="1" w:styleId="afd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character" w:customStyle="1" w:styleId="aff">
    <w:name w:val="Цветовое выделение для Текст"/>
    <w:rPr>
      <w:rFonts w:ascii="Times New Roman CYR" w:hAnsi="Times New Roman CYR"/>
    </w:rPr>
  </w:style>
  <w:style w:type="character" w:customStyle="1" w:styleId="af7">
    <w:name w:val="Подзаголовок Знак"/>
    <w:basedOn w:val="a0"/>
    <w:link w:val="af6"/>
    <w:rPr>
      <w:rFonts w:ascii="Times New Roman" w:eastAsia="Times New Roman" w:hAnsi="Times New Roman" w:cs="Times New Roman"/>
      <w:b/>
      <w:bCs/>
      <w:sz w:val="28"/>
      <w:szCs w:val="24"/>
      <w:lang w:val="zh-CN" w:eastAsia="zh-CN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  <w:lang w:val="zh-CN" w:eastAsia="zh-C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val">
    <w:name w:val="val"/>
    <w:basedOn w:val="a0"/>
  </w:style>
  <w:style w:type="paragraph" w:customStyle="1" w:styleId="aff0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</w:rPr>
  </w:style>
  <w:style w:type="paragraph" w:styleId="aff1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SOVET-5</cp:lastModifiedBy>
  <cp:revision>4</cp:revision>
  <cp:lastPrinted>2024-09-30T09:41:00Z</cp:lastPrinted>
  <dcterms:created xsi:type="dcterms:W3CDTF">2025-09-25T06:53:00Z</dcterms:created>
  <dcterms:modified xsi:type="dcterms:W3CDTF">2025-09-25T07:09:00Z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7BAB7AB88EC244E6B81D7BD6900DA6E9_13</vt:lpwstr>
  </property>
</Properties>
</file>