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/>
        <w:jc w:val="center"/>
        <w:rPr>
          <w:sz w:val="28"/>
        </w:rPr>
      </w:pPr>
      <w:r>
        <w:rPr>
          <w:sz w:val="28"/>
        </w:rPr>
        <w:t xml:space="preserve"> </w:t>
      </w:r>
    </w:p>
    <w:p w14:paraId="03000000">
      <w:pPr>
        <w:ind/>
        <w:jc w:val="center"/>
        <w:rPr>
          <w:b w:val="1"/>
          <w:sz w:val="28"/>
        </w:rPr>
      </w:pPr>
    </w:p>
    <w:tbl>
      <w:tblPr>
        <w:tblStyle w:val="Style_2"/>
        <w:tblW w:type="auto" w:w="0"/>
        <w:tblLayout w:type="fixed"/>
      </w:tblPr>
      <w:tblGrid>
        <w:gridCol w:w="4125"/>
        <w:gridCol w:w="402"/>
        <w:gridCol w:w="4827"/>
      </w:tblGrid>
      <w:tr>
        <w:tc>
          <w:tcPr>
            <w:tcW w:type="dxa" w:w="4125"/>
          </w:tcPr>
          <w:p w14:paraId="04000000">
            <w:pPr>
              <w:pStyle w:val="Style_3"/>
            </w:pPr>
            <w:r>
              <w:t>Согласовано</w:t>
            </w:r>
          </w:p>
          <w:p w14:paraId="05000000">
            <w:pPr>
              <w:pStyle w:val="Style_3"/>
            </w:pPr>
            <w:r>
              <w:t>Приказ комитета по управлению муниципальным имуществом</w:t>
            </w:r>
          </w:p>
          <w:p w14:paraId="06000000">
            <w:pPr>
              <w:pStyle w:val="Style_3"/>
            </w:pPr>
            <w:r>
              <w:t>№</w:t>
            </w:r>
            <w:r>
              <w:rPr>
                <w:u w:val="single"/>
              </w:rPr>
              <w:t xml:space="preserve"> 4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t xml:space="preserve">от </w:t>
            </w:r>
            <w:r>
              <w:rPr>
                <w:u w:val="single"/>
              </w:rPr>
              <w:t>18.12.202</w:t>
            </w:r>
            <w:r>
              <w:rPr>
                <w:u w:val="single"/>
              </w:rPr>
              <w:t>4</w:t>
            </w:r>
            <w:r>
              <w:t xml:space="preserve">г.   </w:t>
            </w:r>
          </w:p>
        </w:tc>
        <w:tc>
          <w:tcPr>
            <w:tcW w:type="dxa" w:w="402"/>
          </w:tcPr>
          <w:p w14:paraId="07000000">
            <w:pPr>
              <w:pStyle w:val="Style_3"/>
              <w:ind/>
              <w:jc w:val="both"/>
              <w:rPr>
                <w:b w:val="1"/>
              </w:rPr>
            </w:pPr>
          </w:p>
        </w:tc>
        <w:tc>
          <w:tcPr>
            <w:tcW w:type="dxa" w:w="4827"/>
          </w:tcPr>
          <w:p w14:paraId="08000000">
            <w:pPr>
              <w:pStyle w:val="Style_3"/>
              <w:ind w:hanging="277"/>
            </w:pPr>
            <w:r>
              <w:t xml:space="preserve">                    </w:t>
            </w:r>
            <w:r>
              <w:t xml:space="preserve">     </w:t>
            </w:r>
            <w:r>
              <w:t>Утверждено</w:t>
            </w:r>
          </w:p>
          <w:p w14:paraId="09000000">
            <w:pPr>
              <w:pStyle w:val="Style_3"/>
              <w:ind/>
              <w:jc w:val="right"/>
            </w:pPr>
            <w:r>
              <w:t xml:space="preserve">      </w:t>
            </w:r>
            <w:r>
              <w:t xml:space="preserve"> Постановлением администрации</w:t>
            </w:r>
          </w:p>
          <w:p w14:paraId="0A000000">
            <w:pPr>
              <w:pStyle w:val="Style_3"/>
              <w:ind/>
              <w:jc w:val="center"/>
            </w:pPr>
            <w:r>
              <w:t xml:space="preserve">                   </w:t>
            </w:r>
            <w:r>
              <w:t xml:space="preserve"> </w:t>
            </w:r>
            <w:r>
              <w:t xml:space="preserve">Северного района Оренбургской </w:t>
            </w:r>
          </w:p>
          <w:p w14:paraId="0B000000">
            <w:pPr>
              <w:pStyle w:val="Style_3"/>
              <w:ind/>
              <w:jc w:val="right"/>
            </w:pPr>
            <w:r>
              <w:t>области</w:t>
            </w:r>
          </w:p>
          <w:p w14:paraId="0C000000">
            <w:pPr>
              <w:pStyle w:val="Style_3"/>
              <w:ind/>
              <w:jc w:val="right"/>
            </w:pPr>
            <w:r>
              <w:t>№</w:t>
            </w:r>
            <w:r>
              <w:rPr>
                <w:u w:val="single"/>
              </w:rPr>
              <w:t>635-п</w:t>
            </w:r>
            <w:r>
              <w:t xml:space="preserve"> </w:t>
            </w:r>
            <w:r>
              <w:t xml:space="preserve">от </w:t>
            </w:r>
            <w:r>
              <w:rPr>
                <w:u w:val="single"/>
              </w:rPr>
              <w:t>17.12.202</w:t>
            </w:r>
            <w:r>
              <w:rPr>
                <w:u w:val="single"/>
              </w:rPr>
              <w:t>4</w:t>
            </w:r>
            <w:r>
              <w:t>г.</w:t>
            </w:r>
          </w:p>
          <w:p w14:paraId="0D000000">
            <w:pPr>
              <w:pStyle w:val="Style_3"/>
              <w:ind/>
              <w:jc w:val="both"/>
              <w:rPr>
                <w:b w:val="1"/>
              </w:rPr>
            </w:pPr>
          </w:p>
        </w:tc>
      </w:tr>
      <w:tr>
        <w:tc>
          <w:tcPr>
            <w:tcW w:type="dxa" w:w="4125"/>
          </w:tcPr>
          <w:p w14:paraId="0E000000">
            <w:pPr>
              <w:pStyle w:val="Style_3"/>
              <w:ind/>
              <w:jc w:val="both"/>
              <w:rPr>
                <w:b w:val="1"/>
              </w:rPr>
            </w:pPr>
          </w:p>
        </w:tc>
        <w:tc>
          <w:tcPr>
            <w:tcW w:type="dxa" w:w="402"/>
          </w:tcPr>
          <w:p w14:paraId="0F000000">
            <w:pPr>
              <w:pStyle w:val="Style_3"/>
              <w:ind/>
              <w:jc w:val="both"/>
              <w:rPr>
                <w:b w:val="1"/>
              </w:rPr>
            </w:pPr>
          </w:p>
        </w:tc>
        <w:tc>
          <w:tcPr>
            <w:tcW w:type="dxa" w:w="4827"/>
          </w:tcPr>
          <w:p w14:paraId="10000000">
            <w:pPr>
              <w:pStyle w:val="Style_3"/>
              <w:ind/>
              <w:jc w:val="both"/>
              <w:rPr>
                <w:b w:val="1"/>
              </w:rPr>
            </w:pPr>
          </w:p>
        </w:tc>
      </w:tr>
    </w:tbl>
    <w:p w14:paraId="11000000">
      <w:pPr>
        <w:pStyle w:val="Style_3"/>
        <w:ind w:firstLine="709"/>
        <w:jc w:val="both"/>
        <w:rPr>
          <w:b w:val="1"/>
        </w:rPr>
      </w:pPr>
    </w:p>
    <w:p w14:paraId="12000000">
      <w:pPr>
        <w:pStyle w:val="Style_3"/>
        <w:ind w:firstLine="709"/>
        <w:jc w:val="both"/>
        <w:rPr>
          <w:b w:val="1"/>
        </w:rPr>
      </w:pPr>
    </w:p>
    <w:p w14:paraId="13000000">
      <w:pPr>
        <w:pStyle w:val="Style_3"/>
        <w:ind w:firstLine="709"/>
        <w:jc w:val="both"/>
        <w:rPr>
          <w:b w:val="1"/>
        </w:rPr>
      </w:pPr>
    </w:p>
    <w:p w14:paraId="14000000">
      <w:pPr>
        <w:pStyle w:val="Style_3"/>
        <w:ind w:firstLine="709"/>
        <w:jc w:val="both"/>
        <w:rPr>
          <w:b w:val="1"/>
        </w:rPr>
      </w:pPr>
    </w:p>
    <w:p w14:paraId="15000000">
      <w:pPr>
        <w:pStyle w:val="Style_3"/>
        <w:ind w:firstLine="709"/>
        <w:jc w:val="both"/>
        <w:rPr>
          <w:b w:val="1"/>
        </w:rPr>
      </w:pPr>
    </w:p>
    <w:p w14:paraId="16000000">
      <w:pPr>
        <w:pStyle w:val="Style_3"/>
        <w:ind w:firstLine="709"/>
        <w:jc w:val="both"/>
        <w:rPr>
          <w:b w:val="1"/>
        </w:rPr>
      </w:pPr>
    </w:p>
    <w:p w14:paraId="17000000">
      <w:pPr>
        <w:pStyle w:val="Style_3"/>
        <w:ind w:firstLine="709"/>
        <w:jc w:val="both"/>
        <w:rPr>
          <w:b w:val="1"/>
        </w:rPr>
      </w:pPr>
    </w:p>
    <w:p w14:paraId="18000000">
      <w:pPr>
        <w:pStyle w:val="Style_3"/>
        <w:ind w:firstLine="709"/>
        <w:jc w:val="center"/>
        <w:rPr>
          <w:b w:val="1"/>
        </w:rPr>
      </w:pPr>
    </w:p>
    <w:p w14:paraId="19000000">
      <w:pPr>
        <w:pStyle w:val="Style_3"/>
        <w:ind w:firstLine="709"/>
        <w:jc w:val="center"/>
        <w:rPr>
          <w:b w:val="1"/>
        </w:rPr>
      </w:pPr>
    </w:p>
    <w:p w14:paraId="1A000000">
      <w:pPr>
        <w:pStyle w:val="Style_3"/>
        <w:ind w:firstLine="709"/>
        <w:jc w:val="center"/>
        <w:rPr>
          <w:b w:val="1"/>
        </w:rPr>
      </w:pPr>
      <w:r>
        <w:rPr>
          <w:b w:val="1"/>
        </w:rPr>
        <w:t>УСТАВ</w:t>
      </w:r>
    </w:p>
    <w:p w14:paraId="1B000000">
      <w:pPr>
        <w:pStyle w:val="Style_3"/>
        <w:ind w:firstLine="709"/>
        <w:jc w:val="center"/>
        <w:rPr>
          <w:b w:val="1"/>
        </w:rPr>
      </w:pPr>
      <w:r>
        <w:rPr>
          <w:b w:val="1"/>
        </w:rPr>
        <w:t>Муниципального автономного учреждения дополнительного образования</w:t>
      </w:r>
    </w:p>
    <w:p w14:paraId="1C000000">
      <w:pPr>
        <w:pStyle w:val="Style_3"/>
        <w:ind w:firstLine="709"/>
        <w:jc w:val="center"/>
      </w:pPr>
      <w:r>
        <w:rPr>
          <w:b w:val="1"/>
        </w:rPr>
        <w:t>«Северная спортивная школа» Северного района</w:t>
      </w:r>
    </w:p>
    <w:p w14:paraId="1D000000">
      <w:pPr>
        <w:pStyle w:val="Style_3"/>
        <w:ind w:firstLine="709"/>
        <w:jc w:val="center"/>
        <w:rPr>
          <w:b w:val="1"/>
        </w:rPr>
      </w:pPr>
      <w:r>
        <w:rPr>
          <w:b w:val="1"/>
        </w:rPr>
        <w:t>Оренбургской области</w:t>
      </w:r>
    </w:p>
    <w:p w14:paraId="1E000000">
      <w:pPr>
        <w:pStyle w:val="Style_3"/>
        <w:ind w:firstLine="709"/>
        <w:jc w:val="center"/>
        <w:rPr>
          <w:b w:val="1"/>
        </w:rPr>
      </w:pPr>
    </w:p>
    <w:p w14:paraId="1F000000">
      <w:pPr>
        <w:pStyle w:val="Style_3"/>
        <w:ind w:firstLine="709"/>
        <w:jc w:val="center"/>
      </w:pPr>
    </w:p>
    <w:p w14:paraId="20000000">
      <w:pPr>
        <w:pStyle w:val="Style_3"/>
        <w:ind w:firstLine="709"/>
        <w:jc w:val="both"/>
        <w:rPr>
          <w:b w:val="1"/>
        </w:rPr>
      </w:pPr>
    </w:p>
    <w:p w14:paraId="21000000">
      <w:pPr>
        <w:pStyle w:val="Style_3"/>
        <w:ind w:firstLine="709"/>
        <w:jc w:val="both"/>
        <w:rPr>
          <w:b w:val="1"/>
        </w:rPr>
      </w:pPr>
    </w:p>
    <w:p w14:paraId="22000000">
      <w:pPr>
        <w:pStyle w:val="Style_3"/>
        <w:ind w:firstLine="709"/>
        <w:jc w:val="both"/>
        <w:rPr>
          <w:b w:val="1"/>
        </w:rPr>
      </w:pPr>
      <w:r>
        <w:rPr>
          <w:b w:val="1"/>
        </w:rPr>
        <w:t xml:space="preserve">                                                </w:t>
      </w:r>
    </w:p>
    <w:p w14:paraId="23000000">
      <w:pPr>
        <w:pStyle w:val="Style_3"/>
        <w:ind w:firstLine="709"/>
        <w:jc w:val="both"/>
        <w:rPr>
          <w:b w:val="1"/>
        </w:rPr>
      </w:pPr>
    </w:p>
    <w:p w14:paraId="24000000">
      <w:pPr>
        <w:pStyle w:val="Style_3"/>
        <w:ind w:firstLine="709"/>
        <w:jc w:val="both"/>
        <w:rPr>
          <w:b w:val="1"/>
        </w:rPr>
      </w:pPr>
    </w:p>
    <w:p w14:paraId="25000000">
      <w:pPr>
        <w:pStyle w:val="Style_3"/>
        <w:ind w:firstLine="709"/>
        <w:jc w:val="both"/>
        <w:rPr>
          <w:b w:val="1"/>
        </w:rPr>
      </w:pPr>
    </w:p>
    <w:p w14:paraId="26000000">
      <w:pPr>
        <w:pStyle w:val="Style_3"/>
        <w:ind w:firstLine="709"/>
        <w:jc w:val="both"/>
        <w:rPr>
          <w:b w:val="1"/>
        </w:rPr>
      </w:pPr>
    </w:p>
    <w:p w14:paraId="27000000">
      <w:pPr>
        <w:pStyle w:val="Style_3"/>
        <w:ind w:firstLine="709"/>
        <w:jc w:val="both"/>
        <w:rPr>
          <w:b w:val="1"/>
        </w:rPr>
      </w:pPr>
    </w:p>
    <w:p w14:paraId="28000000">
      <w:pPr>
        <w:pStyle w:val="Style_3"/>
        <w:ind w:firstLine="709"/>
        <w:jc w:val="both"/>
        <w:rPr>
          <w:b w:val="1"/>
        </w:rPr>
      </w:pPr>
      <w:r>
        <w:rPr>
          <w:b w:val="1"/>
        </w:rPr>
        <w:t xml:space="preserve">                                             </w:t>
      </w:r>
    </w:p>
    <w:p w14:paraId="29000000">
      <w:pPr>
        <w:pStyle w:val="Style_3"/>
        <w:ind w:firstLine="709"/>
        <w:jc w:val="both"/>
      </w:pPr>
    </w:p>
    <w:p w14:paraId="2A000000">
      <w:pPr>
        <w:pStyle w:val="Style_3"/>
        <w:rPr>
          <w:b w:val="1"/>
        </w:rPr>
      </w:pPr>
    </w:p>
    <w:p w14:paraId="2B000000">
      <w:pPr>
        <w:pStyle w:val="Style_3"/>
        <w:rPr>
          <w:b w:val="1"/>
        </w:rPr>
      </w:pPr>
    </w:p>
    <w:p w14:paraId="2C000000">
      <w:pPr>
        <w:pStyle w:val="Style_3"/>
        <w:rPr>
          <w:b w:val="1"/>
        </w:rPr>
      </w:pPr>
    </w:p>
    <w:p w14:paraId="2D000000">
      <w:pPr>
        <w:pStyle w:val="Style_3"/>
        <w:rPr>
          <w:b w:val="1"/>
        </w:rPr>
      </w:pPr>
    </w:p>
    <w:p w14:paraId="2E000000">
      <w:pPr>
        <w:pStyle w:val="Style_3"/>
        <w:rPr>
          <w:b w:val="1"/>
        </w:rPr>
      </w:pPr>
    </w:p>
    <w:p w14:paraId="2F000000">
      <w:pPr>
        <w:pStyle w:val="Style_3"/>
        <w:rPr>
          <w:b w:val="1"/>
        </w:rPr>
      </w:pPr>
    </w:p>
    <w:p w14:paraId="30000000">
      <w:pPr>
        <w:pStyle w:val="Style_3"/>
        <w:rPr>
          <w:b w:val="1"/>
        </w:rPr>
      </w:pPr>
    </w:p>
    <w:p w14:paraId="31000000">
      <w:pPr>
        <w:pStyle w:val="Style_3"/>
        <w:rPr>
          <w:b w:val="1"/>
        </w:rPr>
      </w:pPr>
    </w:p>
    <w:p w14:paraId="32000000">
      <w:pPr>
        <w:pStyle w:val="Style_3"/>
        <w:rPr>
          <w:b w:val="1"/>
        </w:rPr>
      </w:pPr>
    </w:p>
    <w:p w14:paraId="33000000">
      <w:pPr>
        <w:pStyle w:val="Style_3"/>
        <w:rPr>
          <w:b w:val="1"/>
        </w:rPr>
      </w:pPr>
    </w:p>
    <w:p w14:paraId="34000000">
      <w:pPr>
        <w:pStyle w:val="Style_3"/>
        <w:rPr>
          <w:b w:val="1"/>
        </w:rPr>
      </w:pPr>
    </w:p>
    <w:p w14:paraId="35000000">
      <w:pPr>
        <w:pStyle w:val="Style_3"/>
        <w:rPr>
          <w:b w:val="1"/>
        </w:rPr>
      </w:pPr>
    </w:p>
    <w:p w14:paraId="36000000">
      <w:pPr>
        <w:pStyle w:val="Style_3"/>
        <w:ind/>
        <w:jc w:val="center"/>
        <w:rPr>
          <w:b w:val="1"/>
        </w:rPr>
      </w:pPr>
      <w:r>
        <w:rPr>
          <w:b w:val="1"/>
        </w:rPr>
        <w:t>с. Северное</w:t>
      </w:r>
    </w:p>
    <w:p w14:paraId="37000000">
      <w:pPr>
        <w:pStyle w:val="Style_3"/>
        <w:ind w:firstLine="709"/>
      </w:pPr>
      <w:r>
        <w:rPr>
          <w:b w:val="1"/>
        </w:rPr>
        <w:t xml:space="preserve">                                                            202</w:t>
      </w:r>
      <w:r>
        <w:rPr>
          <w:b w:val="1"/>
        </w:rPr>
        <w:t>4</w:t>
      </w:r>
      <w:r>
        <w:rPr>
          <w:b w:val="1"/>
        </w:rPr>
        <w:t xml:space="preserve"> г</w:t>
      </w:r>
    </w:p>
    <w:p w14:paraId="38000000">
      <w:pPr>
        <w:pStyle w:val="Style_3"/>
        <w:ind w:firstLine="709"/>
        <w:jc w:val="both"/>
        <w:rPr>
          <w:b w:val="1"/>
        </w:rPr>
      </w:pPr>
    </w:p>
    <w:tbl>
      <w:tblPr>
        <w:tblStyle w:val="Style_2"/>
        <w:tblW w:type="auto" w:w="0"/>
        <w:tblInd w:type="dxa" w:w="-459"/>
        <w:tblLayout w:type="fixed"/>
        <w:tblCellMar>
          <w:left w:type="dxa" w:w="10"/>
          <w:right w:type="dxa" w:w="10"/>
        </w:tblCellMar>
      </w:tblPr>
      <w:tblGrid>
        <w:gridCol w:w="9813"/>
      </w:tblGrid>
      <w:tr>
        <w:trPr>
          <w:trHeight w:hRule="atLeast" w:val="1"/>
        </w:trPr>
        <w:tc>
          <w:tcPr>
            <w:tcW w:type="dxa" w:w="9813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pStyle w:val="Style_3"/>
              <w:ind w:firstLine="709" w:left="885"/>
              <w:jc w:val="both"/>
              <w:rPr>
                <w:b w:val="1"/>
              </w:rPr>
            </w:pPr>
            <w:r>
              <w:rPr>
                <w:b w:val="1"/>
              </w:rPr>
              <w:t xml:space="preserve">  </w:t>
            </w:r>
          </w:p>
          <w:p w14:paraId="3A000000">
            <w:pPr>
              <w:pStyle w:val="Style_3"/>
              <w:ind w:firstLine="709" w:left="885"/>
              <w:jc w:val="both"/>
              <w:rPr>
                <w:b w:val="1"/>
              </w:rPr>
            </w:pPr>
          </w:p>
          <w:p w14:paraId="3B000000">
            <w:pPr>
              <w:pStyle w:val="Style_3"/>
              <w:ind w:firstLine="709" w:left="885"/>
              <w:jc w:val="both"/>
              <w:rPr>
                <w:b w:val="1"/>
              </w:rPr>
            </w:pPr>
          </w:p>
          <w:p w14:paraId="3C000000">
            <w:pPr>
              <w:pStyle w:val="Style_3"/>
              <w:ind w:firstLine="709" w:left="885"/>
              <w:jc w:val="center"/>
            </w:pPr>
            <w:r>
              <w:rPr>
                <w:b w:val="1"/>
              </w:rPr>
              <w:t>I. ОБЩИЕ ПОЛОЖЕНИЯ.</w:t>
            </w:r>
          </w:p>
          <w:p w14:paraId="3D000000">
            <w:pPr>
              <w:pStyle w:val="Style_3"/>
              <w:ind w:firstLine="709" w:left="885"/>
              <w:jc w:val="both"/>
            </w:pPr>
          </w:p>
          <w:p w14:paraId="3E000000">
            <w:pPr>
              <w:pStyle w:val="Style_3"/>
              <w:ind/>
              <w:jc w:val="both"/>
              <w:rPr>
                <w:sz w:val="26"/>
              </w:rPr>
            </w:pPr>
            <w:r>
              <w:rPr>
                <w:sz w:val="26"/>
              </w:rPr>
              <w:t xml:space="preserve">            1.1. </w:t>
            </w:r>
            <w:r>
              <w:rPr>
                <w:sz w:val="26"/>
              </w:rPr>
              <w:t>Муниципальное автономное учреждение дополнительного образования «Северная  спортивная школа» Северного района Оренбургской области (далее – Учреждение) является некоммерческой организацией созданной в соответствии Гражданским кодексом РФ, Федеральным закон</w:t>
            </w:r>
            <w:r>
              <w:rPr>
                <w:sz w:val="26"/>
              </w:rPr>
              <w:t>ом от 12.01.1996 №7-ФЗ «О некоммерческих организациях», Федеральным законом от 03.11.2006 № 174-ФЗ (ред. От 21.11.2022) «Об автономных  учреждениях».</w:t>
            </w:r>
          </w:p>
          <w:p w14:paraId="3F000000">
            <w:pPr>
              <w:pStyle w:val="Style_3"/>
              <w:ind/>
              <w:jc w:val="both"/>
              <w:rPr>
                <w:sz w:val="26"/>
              </w:rPr>
            </w:pPr>
            <w:r>
              <w:rPr>
                <w:sz w:val="26"/>
              </w:rPr>
              <w:t xml:space="preserve">           Организационно - правовая форма Учреждения - муниципальное учреждение.</w:t>
            </w:r>
          </w:p>
          <w:p w14:paraId="40000000">
            <w:pPr>
              <w:pStyle w:val="Style_3"/>
              <w:ind/>
              <w:jc w:val="both"/>
              <w:rPr>
                <w:sz w:val="26"/>
              </w:rPr>
            </w:pPr>
            <w:r>
              <w:rPr>
                <w:sz w:val="26"/>
              </w:rPr>
              <w:t xml:space="preserve">           Тип </w:t>
            </w:r>
            <w:r>
              <w:rPr>
                <w:sz w:val="26"/>
              </w:rPr>
              <w:t>Учреждения – автономное учреждение</w:t>
            </w:r>
          </w:p>
          <w:p w14:paraId="41000000">
            <w:pPr>
              <w:pStyle w:val="Style_3"/>
              <w:ind/>
              <w:jc w:val="both"/>
              <w:rPr>
                <w:sz w:val="26"/>
              </w:rPr>
            </w:pPr>
            <w:r>
              <w:rPr>
                <w:sz w:val="26"/>
              </w:rPr>
              <w:t xml:space="preserve">          Тип образовательной организации - организация дополнительного образования.</w:t>
            </w:r>
          </w:p>
          <w:p w14:paraId="42000000">
            <w:pPr>
              <w:pStyle w:val="Style_3"/>
              <w:ind/>
              <w:jc w:val="both"/>
              <w:rPr>
                <w:sz w:val="26"/>
              </w:rPr>
            </w:pPr>
            <w:r>
              <w:rPr>
                <w:sz w:val="26"/>
              </w:rPr>
              <w:t xml:space="preserve">           1.2. Учреждение является </w:t>
            </w:r>
            <w:r>
              <w:rPr>
                <w:sz w:val="26"/>
              </w:rPr>
              <w:t>правоприемником</w:t>
            </w:r>
            <w:r>
              <w:rPr>
                <w:sz w:val="26"/>
              </w:rPr>
              <w:t>:</w:t>
            </w:r>
          </w:p>
          <w:p w14:paraId="43000000">
            <w:pPr>
              <w:pStyle w:val="Style_3"/>
              <w:ind/>
              <w:jc w:val="both"/>
              <w:rPr>
                <w:sz w:val="26"/>
              </w:rPr>
            </w:pPr>
            <w:r>
              <w:rPr>
                <w:sz w:val="26"/>
              </w:rPr>
              <w:t xml:space="preserve">             - муниципального автономного учреждения дополнительного образования «С</w:t>
            </w:r>
            <w:r>
              <w:rPr>
                <w:sz w:val="26"/>
              </w:rPr>
              <w:t>еверная детско-юношеская спортивная школа».</w:t>
            </w:r>
          </w:p>
          <w:p w14:paraId="44000000">
            <w:pPr>
              <w:pStyle w:val="Style_3"/>
              <w:ind/>
              <w:jc w:val="both"/>
              <w:rPr>
                <w:sz w:val="26"/>
              </w:rPr>
            </w:pPr>
            <w:r>
              <w:rPr>
                <w:sz w:val="26"/>
              </w:rPr>
              <w:t xml:space="preserve">              - на основании постановления Администрации Северного района Оренбургской области от 18.10.2022 № 555-п</w:t>
            </w:r>
          </w:p>
          <w:p w14:paraId="45000000">
            <w:pPr>
              <w:pStyle w:val="Style_3"/>
              <w:ind/>
              <w:jc w:val="both"/>
              <w:rPr>
                <w:sz w:val="26"/>
              </w:rPr>
            </w:pPr>
            <w:r>
              <w:rPr>
                <w:sz w:val="26"/>
              </w:rPr>
              <w:t xml:space="preserve">            1.3. Полное наименование Учреждения: муниципальное автономное учреждение дополнител</w:t>
            </w:r>
            <w:r>
              <w:rPr>
                <w:sz w:val="26"/>
              </w:rPr>
              <w:t>ьного образования «Северная спортивная школа» Северного района Оренбургской области</w:t>
            </w:r>
          </w:p>
          <w:p w14:paraId="46000000">
            <w:pPr>
              <w:pStyle w:val="Style_3"/>
              <w:ind/>
              <w:jc w:val="both"/>
              <w:rPr>
                <w:sz w:val="26"/>
              </w:rPr>
            </w:pPr>
            <w:r>
              <w:rPr>
                <w:sz w:val="26"/>
              </w:rPr>
              <w:t xml:space="preserve">           1.4. Сокращённое название: МАУДО «Северная СШ» Северного района.</w:t>
            </w:r>
          </w:p>
          <w:p w14:paraId="47000000">
            <w:pPr>
              <w:pStyle w:val="Style_3"/>
              <w:ind/>
              <w:jc w:val="both"/>
              <w:rPr>
                <w:sz w:val="26"/>
              </w:rPr>
            </w:pPr>
            <w:r>
              <w:rPr>
                <w:sz w:val="26"/>
              </w:rPr>
              <w:t xml:space="preserve">            1.5. Муниципальное автономное учреждение дополнительного образования «Северная спорт</w:t>
            </w:r>
            <w:r>
              <w:rPr>
                <w:sz w:val="26"/>
              </w:rPr>
              <w:t>ивная школа» Северного района Оренбургской области является некоммерческой организацией, и действует в соответствии с настоящим Уставом, Гражданским кодексом РФ, Федеральным законом «Об автономных учреждениях» и иными нормативно - правовыми актами РФ.</w:t>
            </w:r>
          </w:p>
          <w:p w14:paraId="48000000">
            <w:pPr>
              <w:pStyle w:val="Style_3"/>
              <w:ind/>
              <w:jc w:val="both"/>
              <w:rPr>
                <w:sz w:val="26"/>
              </w:rPr>
            </w:pPr>
            <w:r>
              <w:rPr>
                <w:sz w:val="26"/>
              </w:rPr>
              <w:t xml:space="preserve">    </w:t>
            </w:r>
            <w:r>
              <w:rPr>
                <w:sz w:val="26"/>
              </w:rPr>
              <w:t xml:space="preserve">       1.6. Учредителем является муниципальное образование Северный район Оренбургской области. Функции и полномочия учредителя осуществляет Отдел образования администрации муниципального образования Северный район Оренбургской области (далее - Учредитель)</w:t>
            </w:r>
            <w:r>
              <w:rPr>
                <w:i w:val="1"/>
                <w:sz w:val="26"/>
              </w:rPr>
              <w:t>.</w:t>
            </w:r>
            <w:r>
              <w:rPr>
                <w:sz w:val="26"/>
              </w:rPr>
              <w:t xml:space="preserve">  </w:t>
            </w:r>
          </w:p>
          <w:p w14:paraId="4900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1.7. </w:t>
            </w:r>
            <w:r>
              <w:rPr>
                <w:sz w:val="26"/>
              </w:rPr>
              <w:t xml:space="preserve">Учреждение является юридическим лицом, имеет обособленное имущество, самостоятельный баланс, печать со своим наименованием, бланки, штампы. </w:t>
            </w:r>
            <w:r>
              <w:rPr>
                <w:color w:val="212529"/>
                <w:sz w:val="26"/>
                <w:highlight w:val="white"/>
              </w:rPr>
              <w:t>Учреждение, созданное на базе имущества, находящегося в муниципальной собственности, вправе открывать счета</w:t>
            </w:r>
            <w:r>
              <w:rPr>
                <w:color w:val="212529"/>
                <w:sz w:val="26"/>
                <w:highlight w:val="white"/>
              </w:rPr>
              <w:t xml:space="preserve"> в кредитных организациях и (или) лицевые счета соответственно в территориальных органах Федерального казначейства, финансовых органах субъектов Российской Федерации, муниципальных образований</w:t>
            </w:r>
            <w:r>
              <w:rPr>
                <w:sz w:val="26"/>
              </w:rPr>
              <w:t xml:space="preserve">. </w:t>
            </w:r>
          </w:p>
          <w:p w14:paraId="4A00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Учреждение от своего имени приобретает и осуществляет имущест</w:t>
            </w:r>
            <w:r>
              <w:rPr>
                <w:sz w:val="26"/>
              </w:rPr>
              <w:t xml:space="preserve">венные и неимущественные права, несет ответственность, выступает истцом и ответчиком в суде. </w:t>
            </w:r>
          </w:p>
          <w:p w14:paraId="4B000000">
            <w:pPr>
              <w:tabs>
                <w:tab w:leader="none" w:pos="1525" w:val="left"/>
              </w:tabs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 1.8. Собственником имущества, закрепленного за Учреждением на праве оперативного управления, является муниципальное образование «Северный район». </w:t>
            </w:r>
            <w:r>
              <w:rPr>
                <w:sz w:val="26"/>
              </w:rPr>
              <w:t>Полномочия Собственника имущества муниципального образования «Северный район» осуществляет орган местного самоуправления – администрация муниципального образования Северного района в лице комитета по управлению имуществом администрации Северного района в п</w:t>
            </w:r>
            <w:r>
              <w:rPr>
                <w:sz w:val="26"/>
              </w:rPr>
              <w:t>ределах полномочий, установленных действующим законодательством, нормативными актами органов местного самоуправления муниципального образования «Северный район».</w:t>
            </w:r>
          </w:p>
          <w:p w14:paraId="4C000000">
            <w:pPr>
              <w:tabs>
                <w:tab w:leader="none" w:pos="1525" w:val="left"/>
              </w:tabs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1.9.Учреждение отвечает по своим обязательствам всем находящимся у него на праве оперативного </w:t>
            </w:r>
            <w:r>
              <w:rPr>
                <w:sz w:val="26"/>
              </w:rPr>
              <w:t>управления имуществом, как закрепленным за Учреждением Собственником имущества, так и приобретенным за счет доходов, полученных от приносящей доход деятельности, за исключением особо ценного движимого имущества, закрепленного за Учреждением, или приобретен</w:t>
            </w:r>
            <w:r>
              <w:rPr>
                <w:sz w:val="26"/>
              </w:rPr>
              <w:t xml:space="preserve">ного Учреждением, за счет выделенных средств, а также недвижимого имущества. </w:t>
            </w:r>
          </w:p>
          <w:p w14:paraId="4D000000">
            <w:pPr>
              <w:tabs>
                <w:tab w:leader="none" w:pos="1525" w:val="left"/>
              </w:tabs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1.10. Учреждение может иметь в структуре филиалы, отделения, обеспечивающие осуществление образовательной деятельности. Структурные подразделения не являются юридическими лицами </w:t>
            </w:r>
            <w:r>
              <w:rPr>
                <w:sz w:val="26"/>
              </w:rPr>
              <w:t>и действуют на основании устава и положения о соответствующем структурном подразделении, утвержденного в порядке, установленном уставом Учреждения.</w:t>
            </w:r>
          </w:p>
          <w:p w14:paraId="4E000000">
            <w:pPr>
              <w:pStyle w:val="Style_5"/>
              <w:tabs>
                <w:tab w:leader="none" w:pos="1134" w:val="left"/>
              </w:tabs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1.11. Место нахождения Учреждения:</w:t>
            </w:r>
          </w:p>
          <w:p w14:paraId="4F000000">
            <w:pPr>
              <w:pStyle w:val="Style_5"/>
              <w:tabs>
                <w:tab w:leader="none" w:pos="1134" w:val="left"/>
              </w:tabs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Юридический адрес: 461670, Оренбургская область, Северный </w:t>
            </w:r>
            <w:r>
              <w:rPr>
                <w:sz w:val="26"/>
              </w:rPr>
              <w:t xml:space="preserve">район,   </w:t>
            </w:r>
            <w:r>
              <w:rPr>
                <w:sz w:val="26"/>
              </w:rPr>
              <w:t xml:space="preserve">      </w:t>
            </w:r>
            <w:r>
              <w:rPr>
                <w:sz w:val="26"/>
              </w:rPr>
              <w:t xml:space="preserve">             ул. Советская 25 ж; </w:t>
            </w:r>
          </w:p>
          <w:p w14:paraId="50000000">
            <w:pPr>
              <w:pStyle w:val="Style_5"/>
              <w:tabs>
                <w:tab w:leader="none" w:pos="1134" w:val="left"/>
              </w:tabs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Фактический адрес:461670, Оренбургская область, Северный </w:t>
            </w:r>
            <w:r>
              <w:rPr>
                <w:sz w:val="26"/>
              </w:rPr>
              <w:t xml:space="preserve">район,   </w:t>
            </w:r>
            <w:r>
              <w:rPr>
                <w:sz w:val="26"/>
              </w:rPr>
              <w:t xml:space="preserve">                ул. Луначарского 1з.</w:t>
            </w:r>
          </w:p>
          <w:p w14:paraId="5100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1.12. Учреждение руководствуется в своей деятельности Конституцией Российской Федерации, федеральными конституционными </w:t>
            </w:r>
            <w:r>
              <w:rPr>
                <w:sz w:val="26"/>
              </w:rPr>
              <w:t xml:space="preserve">законами, федеральными законами, актами Президента Российской Федерации, Правительства Российской Федерации, Учредителя, иными нормативными актами и настоящим уставом. </w:t>
            </w:r>
          </w:p>
          <w:p w14:paraId="5200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1.13. Учреждение получает право на осуществление образовательной деятельности с момента</w:t>
            </w:r>
            <w:r>
              <w:rPr>
                <w:sz w:val="26"/>
              </w:rPr>
              <w:t xml:space="preserve"> выдачи ему лицензии.</w:t>
            </w:r>
          </w:p>
          <w:p w14:paraId="53000000">
            <w:pPr>
              <w:pStyle w:val="Style_6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1.14. К компетенции Учреждения относятся:</w:t>
            </w:r>
          </w:p>
          <w:p w14:paraId="54000000">
            <w:pPr>
              <w:pStyle w:val="Style_6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1) разработка и принятие правил внутреннего распорядка обучающихся, правил внутреннего трудового распорядка, иных локальных нормативных актов;</w:t>
            </w:r>
          </w:p>
          <w:p w14:paraId="55000000">
            <w:pPr>
              <w:pStyle w:val="Style_6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2) материально-техническое обеспечение </w:t>
            </w:r>
            <w:r>
              <w:rPr>
                <w:sz w:val="26"/>
              </w:rPr>
              <w:t xml:space="preserve">образовательной деятельности, оборудование помещений в соответствии с государственными и местными нормами и требованиями, в том числе в соответствии с федеральными государственными образовательными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>HYPERLINK "https://login.consultant.ru/link/?req=doc&amp;demo=2&amp;base=LAW&amp;n=142304&amp;date=13.01.2023"</w:instrText>
            </w:r>
            <w:r>
              <w:rPr>
                <w:sz w:val="26"/>
              </w:rPr>
              <w:fldChar w:fldCharType="separate"/>
            </w:r>
            <w:r>
              <w:rPr>
                <w:sz w:val="26"/>
              </w:rPr>
              <w:t>стандартами</w:t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>.</w:t>
            </w:r>
          </w:p>
          <w:p w14:paraId="56000000">
            <w:pPr>
              <w:pStyle w:val="Style_6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3) предоставление Учредителю и общественности ежегодного отчета о поступлении и расходовании финансовых и материальных средств, а также отчета о результатах самообследования;</w:t>
            </w:r>
          </w:p>
          <w:p w14:paraId="57000000">
            <w:pPr>
              <w:pStyle w:val="Style_6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4) установление штатного расп</w:t>
            </w:r>
            <w:r>
              <w:rPr>
                <w:sz w:val="26"/>
              </w:rPr>
              <w:t>исания, если иное не установлено нормативными правовыми актами Российской Федерации;</w:t>
            </w:r>
          </w:p>
          <w:p w14:paraId="58000000">
            <w:pPr>
              <w:pStyle w:val="Style_6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5) прием на работу работников, заключение с ними и расторжение трудовых договоров, если иное не установлено настоящим Федеральным законом, распределение должностных обязан</w:t>
            </w:r>
            <w:r>
              <w:rPr>
                <w:sz w:val="26"/>
              </w:rPr>
              <w:t>ностей, создание условий и организация дополнительного профессионального образования работников;</w:t>
            </w:r>
          </w:p>
          <w:p w14:paraId="59000000">
            <w:pPr>
              <w:pStyle w:val="Style_6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6) разработка и утверждение дополнительных общеобразовательных программ, если иное не установлено настоящим Федеральным законом;</w:t>
            </w:r>
          </w:p>
          <w:p w14:paraId="5A000000">
            <w:pPr>
              <w:pStyle w:val="Style_6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7) разработка и утверждение по</w:t>
            </w:r>
            <w:r>
              <w:rPr>
                <w:sz w:val="26"/>
              </w:rPr>
              <w:t xml:space="preserve"> согласованию с Учредителем программы развития образовательной организации.</w:t>
            </w:r>
          </w:p>
          <w:p w14:paraId="5B000000">
            <w:pPr>
              <w:pStyle w:val="Style_6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8) прием обучающихся в Учреждение;</w:t>
            </w:r>
          </w:p>
          <w:p w14:paraId="5C000000">
            <w:pPr>
              <w:pStyle w:val="Style_6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9) осуществление текущего контроля успеваемости и промежуточной аттестации обучающихся, установление их форм, периодичности и порядка проведения;</w:t>
            </w:r>
          </w:p>
          <w:p w14:paraId="5D000000">
            <w:pPr>
              <w:pStyle w:val="Style_6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10) поощрение обучающихся в соответствии с установленными Учреждением видами и условиями поощрения за успехи в учебной, физкультурной, спортивной, общественной, научной, научно-технической, творческой, экспериментальной и инновационной деятельности, если </w:t>
            </w:r>
            <w:r>
              <w:rPr>
                <w:sz w:val="26"/>
              </w:rPr>
              <w:t>иное не установлено настоящим Федеральным законом;</w:t>
            </w:r>
          </w:p>
          <w:p w14:paraId="5E000000">
            <w:pPr>
              <w:pStyle w:val="Style_6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11) использование и совершенствование методов обучения и воспитания, образовательных технологий, электронного обучения;</w:t>
            </w:r>
          </w:p>
          <w:p w14:paraId="5F000000">
            <w:pPr>
              <w:pStyle w:val="Style_6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12) проведение самообследования, обеспечение функционирования внутренней системы оцен</w:t>
            </w:r>
            <w:r>
              <w:rPr>
                <w:sz w:val="26"/>
              </w:rPr>
              <w:t>ки качества образования;</w:t>
            </w:r>
          </w:p>
          <w:p w14:paraId="60000000">
            <w:pPr>
              <w:pStyle w:val="Style_6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13) создание необходимых условий для охраны и укрепления здоровья обучающихся и работников Учреждения;</w:t>
            </w:r>
          </w:p>
          <w:p w14:paraId="61000000">
            <w:pPr>
              <w:pStyle w:val="Style_6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14) создание условий для занятия обучающимися физической культурой и спортом;</w:t>
            </w:r>
          </w:p>
          <w:p w14:paraId="62000000">
            <w:pPr>
              <w:pStyle w:val="Style_6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15) содействие деятельности общественных объединен</w:t>
            </w:r>
            <w:r>
              <w:rPr>
                <w:sz w:val="26"/>
              </w:rPr>
              <w:t>ий обучающихся, родителей (законных представителей) несовершеннолетних обучающихся, осуществляемой в образовательной организации и не запрещенной законодательством Российской Федерации, в том числе содействие деятельности российского движения детей и молод</w:t>
            </w:r>
            <w:r>
              <w:rPr>
                <w:sz w:val="26"/>
              </w:rPr>
              <w:t>ежи;</w:t>
            </w:r>
          </w:p>
          <w:p w14:paraId="63000000">
            <w:pPr>
              <w:pStyle w:val="Style_6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16) обеспечение создания и ведения официального сайта образовательной организации в сети "Интернет";</w:t>
            </w:r>
          </w:p>
          <w:p w14:paraId="64000000">
            <w:pPr>
              <w:pStyle w:val="Style_6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17) иные вопросы в соответствии с законодательством Российской Федерации.</w:t>
            </w:r>
          </w:p>
          <w:p w14:paraId="65000000">
            <w:pPr>
              <w:pStyle w:val="Style_6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1.15. Учреждение обязано осуществлять свою деятельность в соответствии с зак</w:t>
            </w:r>
            <w:r>
              <w:rPr>
                <w:sz w:val="26"/>
              </w:rPr>
              <w:t>онодательством об образовании, в том числе:</w:t>
            </w:r>
          </w:p>
          <w:p w14:paraId="66000000">
            <w:pPr>
              <w:pStyle w:val="Style_6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1) обеспечивать реализацию в полном объеме дополнительных общеобразовательных программ, соответствие качества подготовки обучающихся установленным требованиям, соответствие применяемых форм, средств, методов обуч</w:t>
            </w:r>
            <w:r>
              <w:rPr>
                <w:sz w:val="26"/>
              </w:rPr>
              <w:t>ения и воспитания возрастным, психофизическим особенностям, склонностям, способностям, интересам и потребностям обучающихся;</w:t>
            </w:r>
          </w:p>
          <w:p w14:paraId="67000000">
            <w:pPr>
              <w:pStyle w:val="Style_6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2) создавать безопасные условия обучения, в том числе при проведении практической подготовки обучающихся, а также безопасные услови</w:t>
            </w:r>
            <w:r>
              <w:rPr>
                <w:sz w:val="26"/>
              </w:rPr>
              <w:t>я воспитания обучающихся, обеспечивающими жизнь и здоровье обучающихся, работников образовательной организации;</w:t>
            </w:r>
          </w:p>
          <w:p w14:paraId="68000000">
            <w:pPr>
              <w:pStyle w:val="Style_6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3) соблюдать права и свободы обучающихся, родителей (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>HYPERLINK "https://login.consultant.ru/link/?req=doc&amp;demo=2&amp;base=LAW&amp;n=99661&amp;date=13.01.2023&amp;dst=100004&amp;field=134"</w:instrText>
            </w:r>
            <w:r>
              <w:rPr>
                <w:sz w:val="26"/>
              </w:rPr>
              <w:fldChar w:fldCharType="separate"/>
            </w:r>
            <w:r>
              <w:rPr>
                <w:sz w:val="26"/>
              </w:rPr>
              <w:t>законных представителей</w:t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>) несовершеннолетних обучающихся, работников образовательной организации.</w:t>
            </w:r>
          </w:p>
          <w:p w14:paraId="69000000">
            <w:pPr>
              <w:pStyle w:val="Style_6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1.16.  Учреждение несет ответственность в установленном законодательством Российской Федерации порядке за невыполнение или ненадлежащ</w:t>
            </w:r>
            <w:r>
              <w:rPr>
                <w:sz w:val="26"/>
              </w:rPr>
              <w:t xml:space="preserve">ее выполнение функций, отнесенных к ее компетенции, за жизнь и здоровье обучающихся, а также за </w:t>
            </w:r>
            <w:r>
              <w:rPr>
                <w:sz w:val="26"/>
              </w:rPr>
              <w:t>жизнь и здоровье работников Учреждения при реализации образовательной программы.</w:t>
            </w:r>
          </w:p>
          <w:p w14:paraId="6A000000">
            <w:pPr>
              <w:pStyle w:val="Style_6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1.17. Учреждение вправе применять в своей деятельности электронный документообо</w:t>
            </w:r>
            <w:r>
              <w:rPr>
                <w:sz w:val="26"/>
              </w:rPr>
              <w:t>рот, который предусматривает создание, подписание, использование и хранение документов, связанных с деятельностью образовательной организации, в электронном виде без дублирования на бумажном носителе, если иное не установлено настоящим Федеральным законом.</w:t>
            </w:r>
            <w:r>
              <w:rPr>
                <w:sz w:val="26"/>
              </w:rPr>
              <w:t xml:space="preserve"> Решение о введении электронного документооборота и порядок его осуществления утверждаются образовательной организацией по согласованию с ее Учредителем.</w:t>
            </w:r>
          </w:p>
          <w:p w14:paraId="6B00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1.18. В Учреждении могут создаваться профсоюзные и другие общественные организации </w:t>
            </w:r>
            <w:r>
              <w:rPr>
                <w:sz w:val="26"/>
              </w:rPr>
              <w:t>сотрудников, деятельность которых регулируется их уставами и законодательством Российской Федерации. Создание и деятельность организационных структур политических партий, общественно-политических и религиозных движений и организаций не допускается. Отношен</w:t>
            </w:r>
            <w:r>
              <w:rPr>
                <w:sz w:val="26"/>
              </w:rPr>
              <w:t xml:space="preserve">ия между администрацией Учреждения и общественными организациями строятся в соответствии с законодательством Российской Федерации. </w:t>
            </w:r>
          </w:p>
          <w:p w14:paraId="6C00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1.19. В интересах достижения целей, предусмотренных уставом, Учреждение может создавать другие некоммерческие организации и </w:t>
            </w:r>
            <w:r>
              <w:rPr>
                <w:sz w:val="26"/>
              </w:rPr>
              <w:t xml:space="preserve">вступать в ассоциации и союзы. </w:t>
            </w:r>
          </w:p>
          <w:p w14:paraId="6D000000">
            <w:pPr>
              <w:pStyle w:val="Style_6"/>
              <w:spacing w:line="276" w:lineRule="auto"/>
              <w:ind w:firstLine="709"/>
              <w:jc w:val="both"/>
              <w:rPr>
                <w:sz w:val="26"/>
              </w:rPr>
            </w:pPr>
          </w:p>
          <w:p w14:paraId="6E000000">
            <w:pPr>
              <w:pStyle w:val="Style_4"/>
              <w:spacing w:line="276" w:lineRule="auto"/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 xml:space="preserve">II. ПРЕДМЕТ, ЦЕЛИ И ВИДЫ ДЕЯТЕЛЬНОСТИ УЧРЕЖДЕНИЯ. </w:t>
            </w:r>
          </w:p>
          <w:p w14:paraId="6F000000">
            <w:pPr>
              <w:pStyle w:val="Style_4"/>
              <w:spacing w:line="276" w:lineRule="auto"/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 xml:space="preserve"> </w:t>
            </w:r>
          </w:p>
          <w:p w14:paraId="70000000">
            <w:pPr>
              <w:pStyle w:val="Style_3"/>
              <w:tabs>
                <w:tab w:leader="none" w:pos="720" w:val="left"/>
              </w:tabs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2.1. Учреждение создано в целях осуществления предусмотренных действующим законодательством Российской Федерации полномочий органов местного самоуправления в сфере дополн</w:t>
            </w:r>
            <w:r>
              <w:rPr>
                <w:sz w:val="26"/>
              </w:rPr>
              <w:t>ительного образования детей и</w:t>
            </w:r>
            <w:r>
              <w:rPr>
                <w:b w:val="1"/>
                <w:sz w:val="26"/>
              </w:rPr>
              <w:t xml:space="preserve"> </w:t>
            </w:r>
            <w:r>
              <w:rPr>
                <w:sz w:val="26"/>
              </w:rPr>
              <w:t>взрослых и осуществляет свою деятельность в соответствии с предметом, целями и видом деятельности, определяемыми Федеральными законами, законодательством Оренбургской области, нормативными правовыми актами муниципального образ</w:t>
            </w:r>
            <w:r>
              <w:rPr>
                <w:sz w:val="26"/>
              </w:rPr>
              <w:t>ования Северный район Оренбургской области  и настоящим Уставом, путём выполнения работ, оказанием услуг в сфере дополнительного  образования  детей и взрослых.</w:t>
            </w:r>
          </w:p>
          <w:p w14:paraId="71000000">
            <w:pPr>
              <w:pStyle w:val="Style_3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2.2. Предметом, деятельности Учреждения является:</w:t>
            </w:r>
          </w:p>
          <w:p w14:paraId="72000000">
            <w:pPr>
              <w:pStyle w:val="Style_3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- осуществление взаимодействия </w:t>
            </w:r>
            <w:r>
              <w:rPr>
                <w:sz w:val="26"/>
              </w:rPr>
              <w:t xml:space="preserve">с региональными и федеральными образовательными учреждениями в системе общего и дополнительного образования детей </w:t>
            </w:r>
            <w:r>
              <w:rPr>
                <w:sz w:val="26"/>
              </w:rPr>
              <w:t>физкультурно</w:t>
            </w:r>
            <w:r>
              <w:rPr>
                <w:sz w:val="26"/>
              </w:rPr>
              <w:t xml:space="preserve"> - спортивной направленности;</w:t>
            </w:r>
          </w:p>
          <w:p w14:paraId="73000000">
            <w:pPr>
              <w:pStyle w:val="Style_3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- обеспечение участия обучающихся в спортивных мероприятиях муниципального, областного, федерального</w:t>
            </w:r>
            <w:r>
              <w:rPr>
                <w:sz w:val="26"/>
              </w:rPr>
              <w:t xml:space="preserve"> и международного уровня; организация и проведение муниципальных спортивно-массовых мероприятий;</w:t>
            </w:r>
          </w:p>
          <w:p w14:paraId="74000000">
            <w:pPr>
              <w:pStyle w:val="Style_3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- работа с одарёнными детьми, занимающимися физической культурой и спортом, развитие их индивидуальных особенностей;</w:t>
            </w:r>
          </w:p>
          <w:p w14:paraId="75000000">
            <w:pPr>
              <w:pStyle w:val="Style_3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- организация учебно-тренировочного процес</w:t>
            </w:r>
            <w:r>
              <w:rPr>
                <w:sz w:val="26"/>
              </w:rPr>
              <w:t xml:space="preserve">сов с обучающимися по дополнительным общеобразовательным программам. </w:t>
            </w:r>
          </w:p>
          <w:p w14:paraId="76000000">
            <w:pPr>
              <w:pStyle w:val="Style_3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2.3. Основной целью деятельности Учреждения является: спортивная подготовка обучающихся (дети и взрослые). </w:t>
            </w:r>
          </w:p>
          <w:p w14:paraId="77000000">
            <w:pPr>
              <w:pStyle w:val="Style_3"/>
              <w:ind/>
              <w:jc w:val="both"/>
              <w:rPr>
                <w:sz w:val="26"/>
              </w:rPr>
            </w:pPr>
            <w:r>
              <w:rPr>
                <w:sz w:val="26"/>
              </w:rPr>
              <w:t xml:space="preserve">- Видом деятельности Учреждения является дополнительное образование, подвид – </w:t>
            </w:r>
            <w:r>
              <w:rPr>
                <w:sz w:val="26"/>
              </w:rPr>
              <w:t>дополнительное образование детей и взрослых (реализация дополнительных общеобразовательных программ - дополнительных общеразвивающих программ; реализация дополнительных общеобразовательных программ - дополнительных образовательных программ спортивной подго</w:t>
            </w:r>
            <w:r>
              <w:rPr>
                <w:sz w:val="26"/>
              </w:rPr>
              <w:t xml:space="preserve">товки. </w:t>
            </w:r>
          </w:p>
          <w:p w14:paraId="78000000">
            <w:pPr>
              <w:pStyle w:val="Style_3"/>
              <w:ind/>
              <w:jc w:val="both"/>
              <w:rPr>
                <w:sz w:val="26"/>
              </w:rPr>
            </w:pPr>
            <w:r>
              <w:rPr>
                <w:sz w:val="26"/>
              </w:rPr>
              <w:t xml:space="preserve">           Реализация дополнительных образовательных программ спортивной подготовки может осуществляться Учреждением по отдельным этапам спортивной подготовки в соответствии с решением Учредителя.</w:t>
            </w:r>
          </w:p>
          <w:p w14:paraId="79000000">
            <w:pPr>
              <w:pStyle w:val="Style_3"/>
              <w:ind/>
              <w:jc w:val="both"/>
              <w:rPr>
                <w:sz w:val="26"/>
              </w:rPr>
            </w:pPr>
            <w:r>
              <w:rPr>
                <w:sz w:val="26"/>
              </w:rPr>
              <w:t xml:space="preserve">            2.4. Учреждение может реализовывать: до</w:t>
            </w:r>
            <w:r>
              <w:rPr>
                <w:sz w:val="26"/>
              </w:rPr>
              <w:t xml:space="preserve">полнительные общеразвивающие программы в области физической культуры и спорта; дополнительные общеразвивающие программы, в том числе </w:t>
            </w:r>
            <w:r>
              <w:rPr>
                <w:sz w:val="26"/>
              </w:rPr>
              <w:t>физкультурно</w:t>
            </w:r>
            <w:r>
              <w:rPr>
                <w:sz w:val="26"/>
              </w:rPr>
              <w:t xml:space="preserve"> – спортивной направленности.</w:t>
            </w:r>
          </w:p>
          <w:p w14:paraId="7A000000">
            <w:pPr>
              <w:pStyle w:val="Style_3"/>
              <w:ind/>
              <w:jc w:val="both"/>
              <w:rPr>
                <w:sz w:val="26"/>
              </w:rPr>
            </w:pPr>
            <w:r>
              <w:rPr>
                <w:sz w:val="26"/>
              </w:rPr>
              <w:t xml:space="preserve">            2.5. Учреждение вправе осуществлять приносящую доход деятельность, пр</w:t>
            </w:r>
            <w:r>
              <w:rPr>
                <w:sz w:val="26"/>
              </w:rPr>
              <w:t>едусмотренную настоящим уставом для достижения поставленных целей, а именно:</w:t>
            </w:r>
          </w:p>
          <w:p w14:paraId="7B000000">
            <w:pPr>
              <w:pStyle w:val="Style_3"/>
              <w:ind/>
              <w:jc w:val="both"/>
              <w:rPr>
                <w:sz w:val="26"/>
              </w:rPr>
            </w:pPr>
            <w:r>
              <w:rPr>
                <w:sz w:val="26"/>
              </w:rPr>
              <w:t xml:space="preserve">            71.40.4 – прокат спортивного инвентаря</w:t>
            </w:r>
          </w:p>
          <w:p w14:paraId="7C000000">
            <w:pPr>
              <w:pStyle w:val="Style_3"/>
              <w:ind/>
              <w:jc w:val="both"/>
              <w:rPr>
                <w:sz w:val="26"/>
              </w:rPr>
            </w:pPr>
            <w:r>
              <w:rPr>
                <w:sz w:val="26"/>
              </w:rPr>
              <w:t xml:space="preserve">            80.10.3. – дополнительное образование детей;</w:t>
            </w:r>
          </w:p>
          <w:p w14:paraId="7D000000">
            <w:pPr>
              <w:pStyle w:val="Style_3"/>
              <w:ind/>
              <w:jc w:val="both"/>
              <w:rPr>
                <w:sz w:val="26"/>
              </w:rPr>
            </w:pPr>
            <w:r>
              <w:rPr>
                <w:sz w:val="26"/>
              </w:rPr>
              <w:t xml:space="preserve">            85.45.1. – образование в области спорта и отдыха;</w:t>
            </w:r>
          </w:p>
          <w:p w14:paraId="7E000000">
            <w:pPr>
              <w:pStyle w:val="Style_3"/>
              <w:ind/>
              <w:jc w:val="both"/>
              <w:rPr>
                <w:sz w:val="26"/>
              </w:rPr>
            </w:pPr>
            <w:r>
              <w:rPr>
                <w:sz w:val="26"/>
              </w:rPr>
              <w:t xml:space="preserve">             85.45.9 – образование для взрослых и прочие виды образования, не включённые в другие группировки;</w:t>
            </w:r>
          </w:p>
          <w:p w14:paraId="7F000000">
            <w:pPr>
              <w:pStyle w:val="Style_3"/>
              <w:ind/>
              <w:jc w:val="both"/>
              <w:rPr>
                <w:sz w:val="26"/>
              </w:rPr>
            </w:pPr>
            <w:r>
              <w:rPr>
                <w:sz w:val="26"/>
              </w:rPr>
              <w:t xml:space="preserve">            86.90. – деятельность в области медицины прочая;  </w:t>
            </w:r>
          </w:p>
          <w:p w14:paraId="80000000">
            <w:pPr>
              <w:pStyle w:val="Style_3"/>
              <w:ind/>
              <w:jc w:val="both"/>
              <w:rPr>
                <w:sz w:val="26"/>
              </w:rPr>
            </w:pPr>
            <w:r>
              <w:rPr>
                <w:sz w:val="26"/>
              </w:rPr>
              <w:t xml:space="preserve">            92.61. – деятельность спортивных объектов;</w:t>
            </w:r>
          </w:p>
          <w:p w14:paraId="81000000">
            <w:pPr>
              <w:pStyle w:val="Style_3"/>
              <w:ind/>
              <w:jc w:val="both"/>
              <w:rPr>
                <w:sz w:val="26"/>
              </w:rPr>
            </w:pPr>
            <w:r>
              <w:rPr>
                <w:sz w:val="26"/>
              </w:rPr>
              <w:t xml:space="preserve">            92.62. – прочая деятельность в области спорта;</w:t>
            </w:r>
          </w:p>
          <w:p w14:paraId="82000000">
            <w:pPr>
              <w:pStyle w:val="Style_3"/>
              <w:ind/>
              <w:jc w:val="both"/>
              <w:rPr>
                <w:sz w:val="26"/>
              </w:rPr>
            </w:pPr>
            <w:r>
              <w:rPr>
                <w:sz w:val="26"/>
              </w:rPr>
              <w:t xml:space="preserve">             92.72.- прочая дея</w:t>
            </w:r>
            <w:r>
              <w:rPr>
                <w:sz w:val="26"/>
              </w:rPr>
              <w:t>тельность в области спорта;</w:t>
            </w:r>
          </w:p>
          <w:p w14:paraId="83000000">
            <w:pPr>
              <w:pStyle w:val="Style_3"/>
              <w:ind/>
              <w:jc w:val="both"/>
              <w:rPr>
                <w:sz w:val="26"/>
              </w:rPr>
            </w:pPr>
            <w:r>
              <w:rPr>
                <w:sz w:val="26"/>
              </w:rPr>
              <w:t xml:space="preserve">           </w:t>
            </w:r>
            <w:r>
              <w:rPr>
                <w:sz w:val="26"/>
              </w:rPr>
              <w:t xml:space="preserve">  </w:t>
            </w:r>
            <w:r>
              <w:rPr>
                <w:sz w:val="26"/>
              </w:rPr>
              <w:t>93.00 – деятельность в области спорта, отдыха и развлечений;</w:t>
            </w:r>
          </w:p>
          <w:p w14:paraId="84000000">
            <w:pPr>
              <w:pStyle w:val="Style_3"/>
              <w:ind/>
              <w:jc w:val="both"/>
              <w:rPr>
                <w:sz w:val="26"/>
              </w:rPr>
            </w:pPr>
            <w:r>
              <w:rPr>
                <w:sz w:val="26"/>
              </w:rPr>
              <w:t xml:space="preserve">             93.12 – деятельность спортивных клубов.</w:t>
            </w:r>
          </w:p>
          <w:p w14:paraId="85000000">
            <w:pPr>
              <w:pStyle w:val="Style_3"/>
              <w:ind/>
              <w:jc w:val="both"/>
              <w:rPr>
                <w:sz w:val="26"/>
              </w:rPr>
            </w:pPr>
          </w:p>
          <w:p w14:paraId="86000000">
            <w:pPr>
              <w:pStyle w:val="Style_3"/>
              <w:ind/>
              <w:jc w:val="both"/>
              <w:rPr>
                <w:sz w:val="26"/>
              </w:rPr>
            </w:pPr>
            <w:r>
              <w:rPr>
                <w:sz w:val="26"/>
              </w:rPr>
              <w:t xml:space="preserve">             2.6. Учреждение не вправе осуществлять виды деятельности, не предусмотренные настоящим у</w:t>
            </w:r>
            <w:r>
              <w:rPr>
                <w:sz w:val="26"/>
              </w:rPr>
              <w:t>ставом.</w:t>
            </w:r>
          </w:p>
          <w:p w14:paraId="87000000">
            <w:pPr>
              <w:pStyle w:val="Style_3"/>
              <w:ind/>
              <w:jc w:val="both"/>
              <w:rPr>
                <w:sz w:val="26"/>
              </w:rPr>
            </w:pPr>
            <w:r>
              <w:rPr>
                <w:sz w:val="26"/>
              </w:rPr>
              <w:t xml:space="preserve">             2.7. Осуществляет иные виды деятельности, не противоречащие законодательству Российской Федерации для достижения цели, указанной в настоящем Уставе.</w:t>
            </w:r>
          </w:p>
          <w:p w14:paraId="88000000">
            <w:pPr>
              <w:pStyle w:val="Style_3"/>
              <w:ind/>
              <w:jc w:val="both"/>
              <w:rPr>
                <w:sz w:val="26"/>
              </w:rPr>
            </w:pPr>
            <w:r>
              <w:rPr>
                <w:sz w:val="26"/>
              </w:rPr>
              <w:t xml:space="preserve">             - 52.25.2 – розничная торговля безалкогольными напитками;</w:t>
            </w:r>
          </w:p>
          <w:p w14:paraId="89000000">
            <w:pPr>
              <w:pStyle w:val="Style_3"/>
              <w:ind/>
              <w:jc w:val="both"/>
              <w:rPr>
                <w:sz w:val="26"/>
              </w:rPr>
            </w:pPr>
            <w:r>
              <w:rPr>
                <w:sz w:val="26"/>
              </w:rPr>
              <w:t xml:space="preserve">             - </w:t>
            </w:r>
            <w:r>
              <w:rPr>
                <w:sz w:val="26"/>
              </w:rPr>
              <w:t>52.42.5 – розничная торговля спортивной одеждой;</w:t>
            </w:r>
          </w:p>
          <w:p w14:paraId="8A000000">
            <w:pPr>
              <w:pStyle w:val="Style_3"/>
              <w:ind/>
              <w:jc w:val="both"/>
              <w:rPr>
                <w:sz w:val="26"/>
              </w:rPr>
            </w:pPr>
            <w:r>
              <w:rPr>
                <w:sz w:val="26"/>
              </w:rPr>
              <w:t xml:space="preserve">             - 52.24.3- розничная торговля мороженным и замороженными десертами;</w:t>
            </w:r>
          </w:p>
          <w:p w14:paraId="8B000000">
            <w:pPr>
              <w:pStyle w:val="Style_3"/>
              <w:ind/>
              <w:jc w:val="both"/>
              <w:rPr>
                <w:sz w:val="26"/>
              </w:rPr>
            </w:pPr>
            <w:r>
              <w:rPr>
                <w:sz w:val="26"/>
              </w:rPr>
              <w:t xml:space="preserve">             - 93.04 – физкультурно-оздоровительная деятельность;</w:t>
            </w:r>
          </w:p>
          <w:p w14:paraId="8C000000">
            <w:pPr>
              <w:pStyle w:val="Style_3"/>
              <w:ind/>
              <w:jc w:val="both"/>
              <w:rPr>
                <w:sz w:val="26"/>
              </w:rPr>
            </w:pPr>
            <w:r>
              <w:rPr>
                <w:sz w:val="26"/>
              </w:rPr>
              <w:t xml:space="preserve">             2.8. Доходы, полученные от такой деятельности, </w:t>
            </w:r>
            <w:r>
              <w:rPr>
                <w:sz w:val="26"/>
              </w:rPr>
              <w:t xml:space="preserve">и приобретенное за счет этих доходов имущество поступают в самостоятельное распоряжение учреждения. </w:t>
            </w:r>
          </w:p>
          <w:p w14:paraId="8D000000">
            <w:pPr>
              <w:pStyle w:val="Style_3"/>
              <w:ind/>
              <w:jc w:val="both"/>
              <w:rPr>
                <w:sz w:val="26"/>
              </w:rPr>
            </w:pPr>
            <w:r>
              <w:rPr>
                <w:sz w:val="26"/>
              </w:rPr>
              <w:t xml:space="preserve">             2.9. Право Учреждения осуществлять деятельность, на которую в соответствии с законодательством Российской Федерации требуется лицензия, возник</w:t>
            </w:r>
            <w:r>
              <w:rPr>
                <w:sz w:val="26"/>
              </w:rPr>
              <w:t xml:space="preserve">ает у Учреждения с момента её получения и является бессрочной, если иное </w:t>
            </w:r>
            <w:r>
              <w:rPr>
                <w:sz w:val="26"/>
              </w:rPr>
              <w:t>неустановленно</w:t>
            </w:r>
            <w:r>
              <w:rPr>
                <w:sz w:val="26"/>
              </w:rPr>
              <w:t xml:space="preserve"> законодательством Российской Федерации.</w:t>
            </w:r>
          </w:p>
          <w:p w14:paraId="8E000000">
            <w:pPr>
              <w:pStyle w:val="Style_4"/>
              <w:spacing w:line="276" w:lineRule="auto"/>
              <w:ind w:firstLine="709"/>
              <w:jc w:val="center"/>
              <w:rPr>
                <w:b w:val="1"/>
                <w:sz w:val="26"/>
              </w:rPr>
            </w:pPr>
          </w:p>
          <w:p w14:paraId="8F000000">
            <w:pPr>
              <w:pStyle w:val="Style_4"/>
              <w:spacing w:line="276" w:lineRule="auto"/>
              <w:ind w:firstLine="709"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III. РАБОТНИКИ УЧРЕЖДЕНИЯ.</w:t>
            </w:r>
          </w:p>
          <w:p w14:paraId="90000000">
            <w:pPr>
              <w:pStyle w:val="Style_4"/>
              <w:spacing w:line="276" w:lineRule="auto"/>
              <w:ind w:firstLine="709"/>
              <w:jc w:val="center"/>
              <w:rPr>
                <w:sz w:val="26"/>
              </w:rPr>
            </w:pPr>
          </w:p>
          <w:p w14:paraId="9100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3.1. К работникам Учреждения относятся руководящие и педагогические работники, вспомогательный перс</w:t>
            </w:r>
            <w:r>
              <w:rPr>
                <w:sz w:val="26"/>
              </w:rPr>
              <w:t xml:space="preserve">онал и иной персонал. </w:t>
            </w:r>
          </w:p>
          <w:p w14:paraId="9200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3.2. Назначение, увольнение, регулирование трудовых отношений работников Учреждения осуществляются согласно Трудовому кодексу Российской Федерации и </w:t>
            </w:r>
            <w:r>
              <w:rPr>
                <w:sz w:val="26"/>
              </w:rPr>
              <w:t>Федеральному закону от 29 декабря 2012 г. № 273-ФЗ «Об образовании в Российской Феде</w:t>
            </w:r>
            <w:r>
              <w:rPr>
                <w:sz w:val="26"/>
              </w:rPr>
              <w:t xml:space="preserve">рации» и иным нормативно-правовым актам. </w:t>
            </w:r>
          </w:p>
          <w:p w14:paraId="9300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3.3. Правовой статус вспомогательного (инженерно-технического, административно-хозяйственного, производственного, учебно-вспомогательного) персонала закреплен Федеральным законом от 29 декабря 2012 г. № 273-ФЗ «Об </w:t>
            </w:r>
            <w:r>
              <w:rPr>
                <w:sz w:val="26"/>
              </w:rPr>
              <w:t xml:space="preserve">образовании в Российской Федерации», Трудовым кодексом РФ, Правилами внутреннего трудового распорядка, должностными инструкциями, трудовыми договорами с работниками. </w:t>
            </w:r>
          </w:p>
          <w:p w14:paraId="9400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3.4. Право на занятие должностей, предусматриваемых п. 3.1. настоящей статьи, имеют </w:t>
            </w:r>
            <w:r>
              <w:rPr>
                <w:sz w:val="26"/>
              </w:rPr>
              <w:t xml:space="preserve">лица, отвечающие квалификационным требованиям, указанным в квалификационных справочниках, и (или) предусмотренных в профессиональных стандартах. </w:t>
            </w:r>
          </w:p>
          <w:p w14:paraId="95000000">
            <w:pPr>
              <w:pStyle w:val="Style_4"/>
              <w:spacing w:line="276" w:lineRule="auto"/>
              <w:ind w:firstLine="709"/>
              <w:jc w:val="center"/>
              <w:rPr>
                <w:b w:val="1"/>
                <w:sz w:val="26"/>
              </w:rPr>
            </w:pPr>
          </w:p>
          <w:p w14:paraId="96000000">
            <w:pPr>
              <w:pStyle w:val="Style_4"/>
              <w:spacing w:line="276" w:lineRule="auto"/>
              <w:ind w:firstLine="709"/>
              <w:jc w:val="center"/>
              <w:rPr>
                <w:sz w:val="26"/>
              </w:rPr>
            </w:pPr>
            <w:r>
              <w:rPr>
                <w:b w:val="1"/>
                <w:sz w:val="26"/>
              </w:rPr>
              <w:t>IV.  ИМУЩЕСТВО УЧРЕЖДЕНИЯ.</w:t>
            </w:r>
          </w:p>
          <w:p w14:paraId="9700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</w:p>
          <w:p w14:paraId="9800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4.1. Имущество Учреждения является собственностью </w:t>
            </w:r>
            <w:r>
              <w:rPr>
                <w:sz w:val="26"/>
              </w:rPr>
              <w:t>органов местного самоуправления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и закрепляется за Учреждением на праве оперативного управления Собственником в соответствии с Гражданским кодексом Российской Федерации. </w:t>
            </w:r>
          </w:p>
          <w:p w14:paraId="9900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Иное недвижимое имущество и особо ценное движимое имущество, приобретенное впоследствии Учреждением за счет средств, </w:t>
            </w:r>
            <w:r>
              <w:rPr>
                <w:sz w:val="26"/>
              </w:rPr>
              <w:t xml:space="preserve">выделенных ему Учредителем на приобретение такого имущества, также является собственностью </w:t>
            </w:r>
            <w:r>
              <w:rPr>
                <w:sz w:val="26"/>
              </w:rPr>
              <w:t xml:space="preserve">органа местного самоуправления </w:t>
            </w:r>
            <w:r>
              <w:rPr>
                <w:sz w:val="26"/>
              </w:rPr>
              <w:t xml:space="preserve">и закрепляется за ним на праве оперативного управления Собственником в соответствии с Гражданским кодексом РФ. </w:t>
            </w:r>
          </w:p>
          <w:p w14:paraId="9A00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4.2. Собственник осуще</w:t>
            </w:r>
            <w:r>
              <w:rPr>
                <w:sz w:val="26"/>
              </w:rPr>
              <w:t xml:space="preserve">ствляет контроль за обеспечением сохранности и эффективным использованием закрепленного за учреждением муниципального имущества в соответствии с законодательством Российской Федерации и Оренбургской области </w:t>
            </w:r>
          </w:p>
          <w:p w14:paraId="9B00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4.3. Учреждение владеет, пользуется и распоряжае</w:t>
            </w:r>
            <w:r>
              <w:rPr>
                <w:sz w:val="26"/>
              </w:rPr>
              <w:t xml:space="preserve">тся закрепленным за ним на праве оперативного управления имуществом в соответствии с назначением имущества, уставными целями деятельности, законодательством Российской Федерации. </w:t>
            </w:r>
          </w:p>
          <w:p w14:paraId="9C00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4.4. Учреждение без согласия Учредителя и Собственника не вправе распоряжать</w:t>
            </w:r>
            <w:r>
              <w:rPr>
                <w:sz w:val="26"/>
              </w:rPr>
              <w:t>ся недвижимым имуществом или особо ценным движимым имуществом, закрепленным за ним на праве оперативного управления или приобретенным Учреждением за счет средств, выделенных ему Учредителем на приобретение этого имущества. Остальным имуществом, находящимся</w:t>
            </w:r>
            <w:r>
              <w:rPr>
                <w:sz w:val="26"/>
              </w:rPr>
              <w:t xml:space="preserve"> у него на праве оперативного управления, Учреждение вправе распоряжаться самостоятельно, если иное не установлено законом. </w:t>
            </w:r>
          </w:p>
          <w:p w14:paraId="9D00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4.5. Учреждение отвечает по своим обязательствам всем находящимся у него на праве оперативного управления имуществом, как закреплен</w:t>
            </w:r>
            <w:r>
              <w:rPr>
                <w:sz w:val="26"/>
              </w:rPr>
              <w:t xml:space="preserve">ным за  Учреждением Собственником имущества, так и приобретенным за счет доходов, полученных от приносящей доход деятельности, за исключением особо ценного движимого </w:t>
            </w:r>
            <w:r>
              <w:rPr>
                <w:sz w:val="26"/>
              </w:rPr>
              <w:t xml:space="preserve">имущества, закрепленного за Учреждением или приобретенного Учреждением за счет выделенных </w:t>
            </w:r>
            <w:r>
              <w:rPr>
                <w:sz w:val="26"/>
              </w:rPr>
              <w:t xml:space="preserve">средств, а также недвижимого имущества. </w:t>
            </w:r>
          </w:p>
          <w:p w14:paraId="9E00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Собственник имущества Учреждения не несет ответственности по обязательствам Учреждения. </w:t>
            </w:r>
          </w:p>
          <w:p w14:paraId="9F00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4.6. Учреждение вправе с согласия Учредителя и Собственника передавать некоммерческим организациям в качестве их учредителя (у</w:t>
            </w:r>
            <w:r>
              <w:rPr>
                <w:sz w:val="26"/>
              </w:rPr>
              <w:t>частника) денежные средства (если иное не установлено условиями предоставления денежных средств) и иное имущество, за исключением особо ценного движимого имущества, закрепленного за ним Собственником или приобретенного Учреждением на выделенные для этого д</w:t>
            </w:r>
            <w:r>
              <w:rPr>
                <w:sz w:val="26"/>
              </w:rPr>
              <w:t xml:space="preserve">енежные средства, а также недвижимое имущество. </w:t>
            </w:r>
          </w:p>
          <w:p w14:paraId="A000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4.7. Недвижимое имущество, закрепленное за Учреждением на праве оперативного управления или приобретенное Учреждением за счет средств, выделенных ему Учредителем на приобретение этого имущества, а также особ</w:t>
            </w:r>
            <w:r>
              <w:rPr>
                <w:sz w:val="26"/>
              </w:rPr>
              <w:t xml:space="preserve">о ценное движимое имущество подлежит обособленному учету в установленном порядке. </w:t>
            </w:r>
          </w:p>
          <w:p w14:paraId="A100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4.8. Земельные участки, необходимые для выполнения Учреждением своих уставных задач, предоставляется ему на праве постоянного (бессрочного) пользования. </w:t>
            </w:r>
          </w:p>
          <w:p w14:paraId="A200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4.9. </w:t>
            </w:r>
            <w:r>
              <w:rPr>
                <w:sz w:val="26"/>
              </w:rPr>
              <w:t>Учреждение вправе осуществлять приносящую доходы деятельность лишь постольку, поскольку это служит достижению целей, ради которых оно создано, и соответствующую этим целям, при условии, что такая деятельность указана в его учредительных документах. Доходы,</w:t>
            </w:r>
            <w:r>
              <w:rPr>
                <w:sz w:val="26"/>
              </w:rPr>
              <w:t xml:space="preserve"> полученные от такой деятельности, и приобретенное за счет этих доходов имущество поступают в самостоятельное распоряжение Учреждения. </w:t>
            </w:r>
          </w:p>
          <w:p w14:paraId="A300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4.10. Крупная сделка может быть совершена Учреждением только с предварительного согласия Учредителя. </w:t>
            </w:r>
          </w:p>
          <w:p w14:paraId="A400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Крупной сделкой пр</w:t>
            </w:r>
            <w:r>
              <w:rPr>
                <w:sz w:val="26"/>
              </w:rPr>
              <w:t>изнается сделка или несколько взаимосвязанных сделок, связанная с распоряжением денежными средствами, отчуждением иного имущества (которым в соответствии с федеральным законом бюджетное учреждение вправе распоряжаться самостоятельно), а также с передачей т</w:t>
            </w:r>
            <w:r>
              <w:rPr>
                <w:sz w:val="26"/>
              </w:rPr>
              <w:t>акого имущества в пользование или в залог при условии, что цена такой сделки либо стоимость отчуждаемого или передаваемого имущества превышает 10 процентов балансовой стоимости активов Учреждения, определяемой по данным его бухгалтерской отчетности на посл</w:t>
            </w:r>
            <w:r>
              <w:rPr>
                <w:sz w:val="26"/>
              </w:rPr>
              <w:t xml:space="preserve">еднюю отчетную дату, если уставом Учреждения не предусмотрен меньший размер крупной сделки. </w:t>
            </w:r>
          </w:p>
          <w:p w14:paraId="A500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Крупная сделка, совершенная с нарушением требований абзаца второго настоящего пункта, может быть признана недействительной по иску Учреждения или его Учредителя, е</w:t>
            </w:r>
            <w:r>
              <w:rPr>
                <w:sz w:val="26"/>
              </w:rPr>
              <w:t xml:space="preserve">сли будет доказано, что другая сторона в сделке знала или должна была знать об отсутствии предварительного согласия учредителя Учреждения.  </w:t>
            </w:r>
          </w:p>
          <w:p w14:paraId="A600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4.11. Директор Учреждения несет перед Учреждением ответственность в размере убытков, причиненных Учреждению в резул</w:t>
            </w:r>
            <w:r>
              <w:rPr>
                <w:sz w:val="26"/>
              </w:rPr>
              <w:t xml:space="preserve">ьтате совершения крупной сделки с нарушением требований пункта 4.10., независимо от того, была ли эта сделка признана недействительной. </w:t>
            </w:r>
          </w:p>
          <w:p w14:paraId="A700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4.12. Учреждение не вправе размещать денежные средства на депозитах в кредитных организациях, а также совершать сделки </w:t>
            </w:r>
            <w:r>
              <w:rPr>
                <w:sz w:val="26"/>
              </w:rPr>
              <w:t xml:space="preserve">с ценными бумагами, если иное не предусмотрено федеральными законами. </w:t>
            </w:r>
          </w:p>
          <w:p w14:paraId="A800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4.13. При осуществлении права оперативного управления имуществом Учреждение обязано: </w:t>
            </w:r>
          </w:p>
          <w:p w14:paraId="A900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4.13.1. Эффективно использовать имущество; </w:t>
            </w:r>
          </w:p>
          <w:p w14:paraId="AA00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4.13.2. Обеспечивать сохранность и использовать имущест</w:t>
            </w:r>
            <w:r>
              <w:rPr>
                <w:sz w:val="26"/>
              </w:rPr>
              <w:t xml:space="preserve">во строго по назначению; </w:t>
            </w:r>
          </w:p>
          <w:p w14:paraId="AB00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4.13.3. Не допускать ухудшения технического состояния имущества; </w:t>
            </w:r>
          </w:p>
          <w:p w14:paraId="AC00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4.13.4. Осуществлять текущий и капитальный ремонт имущества; </w:t>
            </w:r>
          </w:p>
          <w:p w14:paraId="AD00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4.13.5. Начислять амортизационные отчисления на изнашиваемую часть имущества. </w:t>
            </w:r>
          </w:p>
          <w:p w14:paraId="AE00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4.14. </w:t>
            </w:r>
            <w:r>
              <w:rPr>
                <w:sz w:val="26"/>
              </w:rPr>
              <w:t xml:space="preserve">Учреждению запрещено совершать сделки, возможными последствиями которых являются отчуждение или обременение имущества, закрепленного за Учреждением, или имущества, приобретенного за счет средств, выделенных этому учреждению из областного бюджета. </w:t>
            </w:r>
          </w:p>
          <w:p w14:paraId="AF00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  <w:p w14:paraId="B0000000">
            <w:pPr>
              <w:pStyle w:val="Style_4"/>
              <w:spacing w:line="276" w:lineRule="auto"/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V. ФИН</w:t>
            </w:r>
            <w:r>
              <w:rPr>
                <w:b w:val="1"/>
                <w:sz w:val="26"/>
              </w:rPr>
              <w:t>АНСОВОЕ ОБЕСПЕЧЕНИЕ УЧРЕЖДЕНИЯ.</w:t>
            </w:r>
          </w:p>
          <w:p w14:paraId="B1000000">
            <w:pPr>
              <w:pStyle w:val="Style_4"/>
              <w:spacing w:line="276" w:lineRule="auto"/>
              <w:ind/>
              <w:jc w:val="center"/>
              <w:rPr>
                <w:b w:val="1"/>
                <w:sz w:val="26"/>
              </w:rPr>
            </w:pPr>
          </w:p>
          <w:p w14:paraId="B200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5.1. Финансовое обеспечение выполнения муниципального задания Учреждением осуществляется в виде субсидий за счет средств муниципального бюджета на финансирование муниципальных услуг и содержание недвижимого имущества и особ</w:t>
            </w:r>
            <w:r>
              <w:rPr>
                <w:sz w:val="26"/>
              </w:rPr>
              <w:t xml:space="preserve">о ценного движимого имущества, закрепленных за Учреждением или приобретенных им за счет средств, выделенных на эти цели Учредителем. </w:t>
            </w:r>
          </w:p>
          <w:p w14:paraId="B300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5.2. Финансовое обеспечение деятельности Учреждения может осуществляется за счет: </w:t>
            </w:r>
          </w:p>
          <w:p w14:paraId="B400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- субсидий и субвенций из областного, ф</w:t>
            </w:r>
            <w:r>
              <w:rPr>
                <w:sz w:val="26"/>
              </w:rPr>
              <w:t xml:space="preserve">едерального бюджетов; </w:t>
            </w:r>
          </w:p>
          <w:p w14:paraId="B500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- доходов, получаемых из всех источников финансового обеспечения деятельности Учреждения; </w:t>
            </w:r>
          </w:p>
          <w:p w14:paraId="B600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- грантов, денежных вознаграждений за участие в конкурсах, соревнованиях и т.д.; </w:t>
            </w:r>
          </w:p>
          <w:p w14:paraId="B700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- средств, безвозмездно полученных на ведение уставной деяте</w:t>
            </w:r>
            <w:r>
              <w:rPr>
                <w:sz w:val="26"/>
              </w:rPr>
              <w:t xml:space="preserve">льности от физических и юридических лиц; </w:t>
            </w:r>
          </w:p>
          <w:p w14:paraId="B800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- пожертвований юридических и физических лиц; </w:t>
            </w:r>
          </w:p>
          <w:p w14:paraId="B900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- иных источников, предусмотренных законодательством Российской Федерации. </w:t>
            </w:r>
          </w:p>
          <w:p w14:paraId="BA00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5.3. Учредитель осуществляет финансовое обеспечение Учреждения: </w:t>
            </w:r>
          </w:p>
          <w:p w14:paraId="BB00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5.3.1. На выполнение муниц</w:t>
            </w:r>
            <w:r>
              <w:rPr>
                <w:sz w:val="26"/>
              </w:rPr>
              <w:t>ипального задания Учредителя с учетом расходов на содержание недвижимого имущества и особо ценного движимого имущества, закрепленных за Учреждением на праве оперативного управления или приобретенных Учреждением за счет средств, выделенных ему Учредителем н</w:t>
            </w:r>
            <w:r>
              <w:rPr>
                <w:sz w:val="26"/>
              </w:rPr>
              <w:t xml:space="preserve">а приобретение такого имущества; </w:t>
            </w:r>
          </w:p>
          <w:p w14:paraId="BC00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5.3.2. На расходы по уплате налогов, в качестве объекта налогообложения, по которым признается соответствующее имущество, в том числе земельные участки; </w:t>
            </w:r>
          </w:p>
          <w:p w14:paraId="BD00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5.3.3. На развитие Учреждения с учетом мероприятий, направленных на </w:t>
            </w:r>
            <w:r>
              <w:rPr>
                <w:sz w:val="26"/>
              </w:rPr>
              <w:t xml:space="preserve">развитие Учреждения, перечень которых определяется Учредителем. </w:t>
            </w:r>
          </w:p>
          <w:p w14:paraId="BE00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5.4. Муниципальное задание для Учреждения в соответствии с предусмотренными его учредительными документами основными видами деятельности формирует и утверждает Учредитель. </w:t>
            </w:r>
          </w:p>
          <w:p w14:paraId="BF00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Учреждение осущест</w:t>
            </w:r>
            <w:r>
              <w:rPr>
                <w:sz w:val="26"/>
              </w:rPr>
              <w:t>вляет в соответствии с муниципальным заданием и (или) обязательствами перед страховщиком по обязательному социальному страхованию деятельность, связанную с выполнением работ, оказанием услуг, относящихся к его основным видам деятельности, в сферах, указанн</w:t>
            </w:r>
            <w:r>
              <w:rPr>
                <w:sz w:val="26"/>
              </w:rPr>
              <w:t xml:space="preserve">ых в пункте 2.3. </w:t>
            </w:r>
          </w:p>
          <w:p w14:paraId="C000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5.5. Учреждение не вправе отказаться от выполнения муниципального задания. </w:t>
            </w:r>
          </w:p>
          <w:p w14:paraId="C100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Уменьшение объема субсидии, предоставленной на выполнение муниципального задания, в течение срока его выполнения осуществляется только при соответствующем изменен</w:t>
            </w:r>
            <w:r>
              <w:rPr>
                <w:sz w:val="26"/>
              </w:rPr>
              <w:t xml:space="preserve">ии муниципального задания. </w:t>
            </w:r>
          </w:p>
          <w:p w14:paraId="C200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5.6. Учреждение вправе сверх установленного муниципального задания, а также в случаях, определенных федеральными законами, в пределах установленного муниципального задания выполнять работы, оказывать услуги, относящиеся к его ос</w:t>
            </w:r>
            <w:r>
              <w:rPr>
                <w:sz w:val="26"/>
              </w:rPr>
              <w:t>новным видам деятельности, предусмотренным его учредительным документом, для граждан и юридических лиц за плату и на одинаковых при оказании одних и тех же услуг условиях. Порядок определения указанной платы устанавливает Учреждение по согласованию с Учред</w:t>
            </w:r>
            <w:r>
              <w:rPr>
                <w:sz w:val="26"/>
              </w:rPr>
              <w:t xml:space="preserve">ителем. </w:t>
            </w:r>
          </w:p>
          <w:p w14:paraId="C300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Доходы, полученные Учреждением от приносящей доход деятельности, поступают в его самостоятельное распоряжение и используются им в соответствии с законодательством Российской Федерации для достижения целей, ради которых оно создано, в соответствии </w:t>
            </w:r>
            <w:r>
              <w:rPr>
                <w:sz w:val="26"/>
              </w:rPr>
              <w:t xml:space="preserve">с утвержденным в установленном порядке планом финансово - хозяйственной деятельности. </w:t>
            </w:r>
          </w:p>
          <w:p w14:paraId="C400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5.7. Учреждение осуществляет в порядке, определенном </w:t>
            </w:r>
            <w:r>
              <w:rPr>
                <w:sz w:val="26"/>
              </w:rPr>
              <w:t>органом местного самоуправления</w:t>
            </w:r>
            <w:r>
              <w:rPr>
                <w:sz w:val="26"/>
              </w:rPr>
              <w:t xml:space="preserve">, полномочия Учредителя по исполнению публичных обязательств перед физическим лицом, </w:t>
            </w:r>
            <w:r>
              <w:rPr>
                <w:sz w:val="26"/>
              </w:rPr>
              <w:t xml:space="preserve">подлежащих исполнению в денежной форме. </w:t>
            </w:r>
          </w:p>
          <w:p w14:paraId="C500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5.8. В случае сдачи Учреждением в аренду с согласия Учредителя и Собственника недвижимого имущества или особо ценного движимого имущества, закрепленных за Учреждением на праве оперативного управления или </w:t>
            </w:r>
            <w:r>
              <w:rPr>
                <w:sz w:val="26"/>
              </w:rPr>
              <w:t xml:space="preserve">приобретенных Учреждением за счет средств, выделенных ему Учредителем на приобретение такого имущества, финансовое обеспечение содержания такого имущества Учредителем не осуществляется.  </w:t>
            </w:r>
          </w:p>
          <w:p w14:paraId="C600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5.9. Учреждение не вправе размещать денежные средства на депозитах в</w:t>
            </w:r>
            <w:r>
              <w:rPr>
                <w:sz w:val="26"/>
              </w:rPr>
              <w:t xml:space="preserve"> кредитных организациях, а также совершать сделки с ценными бумагами, если иное не предусмотрено федеральными законами. </w:t>
            </w:r>
          </w:p>
          <w:p w14:paraId="C7000000">
            <w:pPr>
              <w:pStyle w:val="Style_4"/>
              <w:spacing w:line="276" w:lineRule="auto"/>
              <w:ind/>
              <w:jc w:val="center"/>
              <w:rPr>
                <w:b w:val="1"/>
                <w:sz w:val="26"/>
              </w:rPr>
            </w:pPr>
          </w:p>
          <w:p w14:paraId="C8000000">
            <w:pPr>
              <w:pStyle w:val="Style_4"/>
              <w:spacing w:line="276" w:lineRule="auto"/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VI. УПРАВЛЕНИЕ УЧРЕЖДЕНИЕМ.</w:t>
            </w:r>
          </w:p>
          <w:p w14:paraId="C9000000">
            <w:pPr>
              <w:pStyle w:val="Style_4"/>
              <w:spacing w:line="276" w:lineRule="auto"/>
              <w:ind/>
              <w:jc w:val="center"/>
              <w:rPr>
                <w:sz w:val="26"/>
              </w:rPr>
            </w:pPr>
          </w:p>
          <w:p w14:paraId="CA00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6.1. Управление Учреждением осуществляется в соответствии с нормативными правовыми актами Российской Феде</w:t>
            </w:r>
            <w:r>
              <w:rPr>
                <w:sz w:val="26"/>
              </w:rPr>
              <w:t xml:space="preserve">рации, Оренбургской области, </w:t>
            </w:r>
            <w:r>
              <w:rPr>
                <w:sz w:val="26"/>
              </w:rPr>
              <w:t xml:space="preserve">органов местного самоуправления </w:t>
            </w:r>
            <w:r>
              <w:rPr>
                <w:sz w:val="26"/>
              </w:rPr>
              <w:t xml:space="preserve">и настоящим уставом. Управление Учреждением осуществляется на основе сочетания принципов единоначалия и коллегиальности. </w:t>
            </w:r>
          </w:p>
          <w:p w14:paraId="CB00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6.2. Структура, компетенция органов управления Учреждения, порядок их фор</w:t>
            </w:r>
            <w:r>
              <w:rPr>
                <w:sz w:val="26"/>
              </w:rPr>
              <w:t xml:space="preserve">мирования, сроки полномочий определяются настоящим уставом. </w:t>
            </w:r>
          </w:p>
          <w:p w14:paraId="CC00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6.3. Органами управления Учреждения являются директор Учреждения, общее собрание работников, Педагогический совет, Совет обучающихся, Родительский комитет, Наблюдательный совет.</w:t>
            </w:r>
          </w:p>
          <w:p w14:paraId="CD00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При принятии лока</w:t>
            </w:r>
            <w:r>
              <w:rPr>
                <w:sz w:val="26"/>
              </w:rPr>
              <w:t xml:space="preserve">льных нормативных актов, затрагивающих права обучающихся и работников Учреждения, учитывается мнение Родительского комитета, Совета обучающихся, а также профессионального союза работников Учреждения. </w:t>
            </w:r>
          </w:p>
          <w:p w14:paraId="CE00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6.4. Учреждение может иметь только одного Учредителя, который: </w:t>
            </w:r>
          </w:p>
          <w:p w14:paraId="CF00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6.4.1. Утверждает по согласованию с Собственником устав Учреждения, а также вносимые в него изменения; </w:t>
            </w:r>
          </w:p>
          <w:p w14:paraId="D000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6.4.2. Устанавливает муниципальное задание Учреждению в соответствии с предусмотренной е</w:t>
            </w:r>
            <w:r>
              <w:rPr>
                <w:sz w:val="26"/>
              </w:rPr>
              <w:t xml:space="preserve">го уставом деятельностью; </w:t>
            </w:r>
          </w:p>
          <w:p w14:paraId="D100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6.4.3. Рассматривает и одобряет предложение директора Учреждения о создании или ликвидации филиалов Учреждения, открытии или закрытии его представительств; </w:t>
            </w:r>
          </w:p>
          <w:p w14:paraId="D200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6.4.4. Принимает решения: </w:t>
            </w:r>
          </w:p>
          <w:p w14:paraId="D300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а) по согласованию с Собственником о внесении</w:t>
            </w:r>
            <w:r>
              <w:rPr>
                <w:sz w:val="26"/>
              </w:rPr>
              <w:t xml:space="preserve"> изменений в устав Учреждения; </w:t>
            </w:r>
          </w:p>
          <w:p w14:paraId="D400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б) о создании или ликвидации филиалов Учреждения, открытии или закрытии его представительств; </w:t>
            </w:r>
          </w:p>
          <w:p w14:paraId="D500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в) о реорганизации или ликвидации Учреждения, а также изменение его типа; </w:t>
            </w:r>
          </w:p>
          <w:p w14:paraId="D600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6.4.5. Вносит Собственнику предложения о закреплении з</w:t>
            </w:r>
            <w:r>
              <w:rPr>
                <w:sz w:val="26"/>
              </w:rPr>
              <w:t xml:space="preserve">а Учреждением недвижимого имущества и об изъятии данного имущества; </w:t>
            </w:r>
          </w:p>
          <w:p w14:paraId="D700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6.4.6. Утверждает передаточный акт или разделительный баланс, назначает ликвидационную комиссию и утверждает промежуточный и окончательный ликвидационные балансы; </w:t>
            </w:r>
          </w:p>
          <w:p w14:paraId="D800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6.4.7. Назначает Директ</w:t>
            </w:r>
            <w:r>
              <w:rPr>
                <w:sz w:val="26"/>
              </w:rPr>
              <w:t xml:space="preserve">ора Учреждения и прекращает его полномочия; </w:t>
            </w:r>
          </w:p>
          <w:p w14:paraId="D900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6.4.8. Заключает и расторгает трудовой договор с Директором Учреждения; </w:t>
            </w:r>
          </w:p>
          <w:p w14:paraId="DA00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6.4.9. Рассматривает и одобряет предложения директора Учреждения о совершении сделок с имуществом Учреждения в случаях, если в соответстви</w:t>
            </w:r>
            <w:r>
              <w:rPr>
                <w:sz w:val="26"/>
              </w:rPr>
              <w:t xml:space="preserve">и с законом для совершения таких сделок требуется согласие Учредителя Учреждения. </w:t>
            </w:r>
          </w:p>
          <w:p w14:paraId="DB00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6.5. Собственник: </w:t>
            </w:r>
          </w:p>
          <w:p w14:paraId="DC00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6.5.1. По согласованию с Учредителем дает Учреждению согласие на распоряжение недвижимым имуществом, закрепленным за ним на праве оперативного управления </w:t>
            </w:r>
            <w:r>
              <w:rPr>
                <w:sz w:val="26"/>
              </w:rPr>
              <w:t xml:space="preserve">или приобретенным за счет средств, выделенных Учредителем на приобретение этого имущества, а также на распоряжение особо ценным движимым имуществом, закрепленным за ним на праве оперативного управления или </w:t>
            </w:r>
            <w:r>
              <w:rPr>
                <w:sz w:val="26"/>
              </w:rPr>
              <w:t>приобретенным за счет средств, выделенных Учредите</w:t>
            </w:r>
            <w:r>
              <w:rPr>
                <w:sz w:val="26"/>
              </w:rPr>
              <w:t xml:space="preserve">лем на приобретение этого имущества; </w:t>
            </w:r>
          </w:p>
          <w:p w14:paraId="DD00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6.5.2. Закрепляет за Учреждением имущество на праве оперативного управления в соответствии с Гражданским кодексом Российской Федерации; </w:t>
            </w:r>
          </w:p>
          <w:p w14:paraId="DE00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6.5.3. Дает согласие на внесение денежных средств и иного имущества Учрежде</w:t>
            </w:r>
            <w:r>
              <w:rPr>
                <w:sz w:val="26"/>
              </w:rPr>
              <w:t>ния, за исключением особо ценного движимого имущества, закрепленного за ним Собственником или приобретенным Учреждением за счет средств, выделенных ему Собственником, а также недвижимого имущества, в уставный капитал хозяйственных обществ или складочный ка</w:t>
            </w:r>
            <w:r>
              <w:rPr>
                <w:sz w:val="26"/>
              </w:rPr>
              <w:t xml:space="preserve">питал хозяйственных партнерств или иным образом передавать им это имущество в качестве учредителя (участника); </w:t>
            </w:r>
          </w:p>
          <w:p w14:paraId="DF00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6.5.4. На основании перечня видов особо ценного движимого имущества Учреждения согласовывает решения об отнесении имущества Учреждения к особо ц</w:t>
            </w:r>
            <w:r>
              <w:rPr>
                <w:sz w:val="26"/>
              </w:rPr>
              <w:t xml:space="preserve">енному движимому имуществу и об исключении из состава особо ценного движимого имущества объектов, закрепленных за Учреждением, которые перестают относиться к видам особо ценного движимого имущества; </w:t>
            </w:r>
          </w:p>
          <w:p w14:paraId="E000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6.5.5. Принимает от ликвидационной комиссии Учреждения и</w:t>
            </w:r>
            <w:r>
              <w:rPr>
                <w:sz w:val="26"/>
              </w:rPr>
              <w:t xml:space="preserve">мущество, оставшееся после удовлетворения требований кредиторов, а также имущество, на которое в соответствии с федеральными законами не может быть обращено взыскание по обязательствам Учреждения; </w:t>
            </w:r>
          </w:p>
          <w:p w14:paraId="E100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6.5.6. Решает иные вопросы, предусмотренные Федеральным за</w:t>
            </w:r>
            <w:r>
              <w:rPr>
                <w:sz w:val="26"/>
              </w:rPr>
              <w:t xml:space="preserve">коном от 12.01.1996 № 7-ФЗ «О некоммерческих организациях». </w:t>
            </w:r>
          </w:p>
          <w:p w14:paraId="E200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6.6. Директор Учреждения. </w:t>
            </w:r>
          </w:p>
          <w:p w14:paraId="E300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6.6.1. Руководителем Учреждения является соответствующий квалификационным требованиям, Директор, назначаемый Учредителем по трудовому договору.</w:t>
            </w:r>
          </w:p>
          <w:p w14:paraId="E400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 К компетенции Директора</w:t>
            </w:r>
            <w:r>
              <w:rPr>
                <w:sz w:val="26"/>
              </w:rPr>
              <w:t xml:space="preserve"> относится текущее руководство деятельности Учреждения, за исключением вопросов, отнесенных к компетенции Учредителя. </w:t>
            </w:r>
          </w:p>
          <w:p w14:paraId="E500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6.6.2. Директор осуществляет руководство деятельностью Учреждения в соответствии с Конституцией РФ, законодательством РФ, Оренбургской об</w:t>
            </w:r>
            <w:r>
              <w:rPr>
                <w:sz w:val="26"/>
              </w:rPr>
              <w:t>ласти,</w:t>
            </w:r>
            <w:r>
              <w:rPr>
                <w:sz w:val="26"/>
              </w:rPr>
              <w:t xml:space="preserve"> органов местного самоуправления</w:t>
            </w:r>
            <w:r>
              <w:rPr>
                <w:sz w:val="26"/>
              </w:rPr>
              <w:t xml:space="preserve">, приказами Учредителя, условиями трудового договора. </w:t>
            </w:r>
          </w:p>
          <w:p w14:paraId="E600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6.6.3. Директор Учреждения без доверенности действует от имени Учреждения, представляет и защищает права Учреждения во всех судебных и государственных органах, орг</w:t>
            </w:r>
            <w:r>
              <w:rPr>
                <w:sz w:val="26"/>
              </w:rPr>
              <w:t xml:space="preserve">анах местного самоуправления, организациях, а также за рубежом. </w:t>
            </w:r>
          </w:p>
          <w:p w14:paraId="E700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6.6.4. Директор Учреждения несет персональную ответственность за выполнение возложенных на Учреждение задач, исполнение муниципального задания, а также ответственность за сохранность, эффекти</w:t>
            </w:r>
            <w:r>
              <w:rPr>
                <w:sz w:val="26"/>
              </w:rPr>
              <w:t xml:space="preserve">вность и использование муниципального имущества по его назначению. </w:t>
            </w:r>
          </w:p>
          <w:p w14:paraId="E800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6.6.5. Компетенция директора: </w:t>
            </w:r>
          </w:p>
          <w:p w14:paraId="E900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- заключение договоров от имени Учреждения; </w:t>
            </w:r>
          </w:p>
          <w:p w14:paraId="EA00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- утверждение структуры и штатного расписания Учреждения; </w:t>
            </w:r>
          </w:p>
          <w:p w14:paraId="EB00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- утверждение положений об обособленных подразделения</w:t>
            </w:r>
            <w:r>
              <w:rPr>
                <w:sz w:val="26"/>
              </w:rPr>
              <w:t xml:space="preserve">х (филиалы и представительства) и положений о структурных подразделениях; </w:t>
            </w:r>
          </w:p>
          <w:p w14:paraId="EC00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- утверждение плана финансово-хозяйственной деятельности Учреждения, его годовой и бухгалтерской отчетности; обеспечение открытия лицевых и иных счетов в министерстве финансов Оренб</w:t>
            </w:r>
            <w:r>
              <w:rPr>
                <w:sz w:val="26"/>
              </w:rPr>
              <w:t xml:space="preserve">ургской области, обеспечение своевременной уплаты налогов и сборов, представление в установленном порядке статистических, бухгалтерских и иных отчетов; </w:t>
            </w:r>
          </w:p>
          <w:p w14:paraId="ED00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- утверждение локальных нормативных актов Учреждения в порядке и на условиях, установленных настоящим У</w:t>
            </w:r>
            <w:r>
              <w:rPr>
                <w:sz w:val="26"/>
              </w:rPr>
              <w:t xml:space="preserve">ставом; </w:t>
            </w:r>
          </w:p>
          <w:p w14:paraId="EE00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- материально-техническое обеспечение образовательной деятельности, оборудование помещений в соответствии с государственными требованиями, в том числе в соответствии с федеральными государственными стандартами спортивной подготовки, федеральными г</w:t>
            </w:r>
            <w:r>
              <w:rPr>
                <w:sz w:val="26"/>
              </w:rPr>
              <w:t xml:space="preserve">осударственными требованиями; </w:t>
            </w:r>
          </w:p>
          <w:p w14:paraId="EF00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- предоставление Учредителю ежегодного отчета о поступлении и расходовании финансовых и материальных средств, а также отчета о результатах самообследования; </w:t>
            </w:r>
          </w:p>
          <w:p w14:paraId="F000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- прием на работу работников, заключение и расторжение трудовых дог</w:t>
            </w:r>
            <w:r>
              <w:rPr>
                <w:sz w:val="26"/>
              </w:rPr>
              <w:t xml:space="preserve">оворов, распределение должностных обязанностей, создание условий и организация дополнительного профессионального образования работников; </w:t>
            </w:r>
          </w:p>
          <w:p w14:paraId="F100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- установление заработной платы работников Учреждения в зависимости от их квалификации, сложности, количества, качеств</w:t>
            </w:r>
            <w:r>
              <w:rPr>
                <w:sz w:val="26"/>
              </w:rPr>
              <w:t xml:space="preserve">а и условий выполняемой работы, а также компенсационные выплаты и стимулирующие выплаты (доплаты и надбавки стимулирующего характера, премии и иные поощрительные выплаты); </w:t>
            </w:r>
          </w:p>
          <w:p w14:paraId="F200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- принятие решения о поощрении работников Учреждения и наложении на них дисциплинар</w:t>
            </w:r>
            <w:r>
              <w:rPr>
                <w:sz w:val="26"/>
              </w:rPr>
              <w:t xml:space="preserve">ных взысканий; </w:t>
            </w:r>
          </w:p>
          <w:p w14:paraId="F300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- утверждение по согласованию с Учредителем программы развития Учреждения; </w:t>
            </w:r>
          </w:p>
          <w:p w14:paraId="F400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- создание необходимых условий для охраны и укрепления здоровья обучающихся и работников Учреждения; </w:t>
            </w:r>
          </w:p>
          <w:p w14:paraId="F500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- содействие деятельности общественных объединений обучающихся</w:t>
            </w:r>
            <w:r>
              <w:rPr>
                <w:sz w:val="26"/>
              </w:rPr>
              <w:t xml:space="preserve">, родителей (законных представителей) обучающихся, осуществляемой в Учреждении и не запрещенной законодательством Российской Федерации; </w:t>
            </w:r>
          </w:p>
          <w:p w14:paraId="F600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- обеспечение создания и ведения официального сайта Учреждения в сети «Интернет». </w:t>
            </w:r>
          </w:p>
          <w:p w14:paraId="F700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6.6.6. Директор Учреждения вносит пр</w:t>
            </w:r>
            <w:r>
              <w:rPr>
                <w:sz w:val="26"/>
              </w:rPr>
              <w:t xml:space="preserve">едложения Учредителю: </w:t>
            </w:r>
          </w:p>
          <w:p w14:paraId="F800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а) о внесении изменений в устав Учреждения; </w:t>
            </w:r>
          </w:p>
          <w:p w14:paraId="F900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б) о создании и ликвидации филиалов Учреждения, об открытии и о закрытии его представительств; </w:t>
            </w:r>
          </w:p>
          <w:p w14:paraId="FA00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в) о реорганизации Учреждения или о его ликвидации; </w:t>
            </w:r>
          </w:p>
          <w:p w14:paraId="FB00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г) об изъятии имущества, закрепленного за Учреждением на праве оперативного управления; </w:t>
            </w:r>
          </w:p>
          <w:p w14:paraId="FC00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е) о совершении сделок по распоряжению недвижимым имуществом или особо ценным движимым имуществом, закрепленным за</w:t>
            </w:r>
            <w:r>
              <w:rPr>
                <w:sz w:val="26"/>
              </w:rPr>
              <w:t xml:space="preserve"> Учреждением или приобретенным </w:t>
            </w:r>
            <w:r>
              <w:rPr>
                <w:sz w:val="26"/>
              </w:rPr>
              <w:t xml:space="preserve">Учреждением за счет средств, выделенных ему Учредителем на приобретение этого имущества; </w:t>
            </w:r>
          </w:p>
          <w:p w14:paraId="FD00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з) о совершении крупных сделок; </w:t>
            </w:r>
          </w:p>
          <w:p w14:paraId="FE00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к) о совершении сделок, в совершении которых имеется заинтересованность. </w:t>
            </w:r>
          </w:p>
          <w:p w14:paraId="FF00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6.6.7. Директор Учреждения обязан: </w:t>
            </w:r>
          </w:p>
          <w:p w14:paraId="0001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а) обеспечивать выполнение государственного задания в полном объеме; </w:t>
            </w:r>
          </w:p>
          <w:p w14:paraId="0101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б) обеспечивать постоянную работу над повышением качества предоставляемых Уч</w:t>
            </w:r>
            <w:r>
              <w:rPr>
                <w:sz w:val="26"/>
              </w:rPr>
              <w:t xml:space="preserve">реждением государственных и иных услуг, выполнением работ; </w:t>
            </w:r>
          </w:p>
          <w:p w14:paraId="0201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в) обеспечивать составление и выполнение в полном объеме плана финансово-хозяйственной деятельности Учреждения; </w:t>
            </w:r>
          </w:p>
          <w:p w14:paraId="0301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г) обеспечивать составление отчетов о результатах деятельности Учреждения и об испо</w:t>
            </w:r>
            <w:r>
              <w:rPr>
                <w:sz w:val="26"/>
              </w:rPr>
              <w:t xml:space="preserve">льзовании закрепленного за ним на праве оперативного управления имущества; </w:t>
            </w:r>
          </w:p>
          <w:p w14:paraId="0401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д) обеспечивать целевое и рациональное использование бюджетных средств, в том числе субсидий на оказание услуг (выполнение работ), субсидий на иные цели, и соблюдение Учреждением ф</w:t>
            </w:r>
            <w:r>
              <w:rPr>
                <w:sz w:val="26"/>
              </w:rPr>
              <w:t xml:space="preserve">инансовой дисциплины; </w:t>
            </w:r>
          </w:p>
          <w:p w14:paraId="0501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е) обеспечивать исполнение договорных обязательств по выполнению работ, оказанию услуг; </w:t>
            </w:r>
          </w:p>
          <w:p w14:paraId="0601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ж) обеспечивать сохранность, рациональное использование имущества, закрепленного на праве оперативного управления за Учреждением; </w:t>
            </w:r>
          </w:p>
          <w:p w14:paraId="0701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з) обеспечива</w:t>
            </w:r>
            <w:r>
              <w:rPr>
                <w:sz w:val="26"/>
              </w:rPr>
              <w:t xml:space="preserve">ть своевременную выплату заработной платы работникам Учреждения, а также принимать меры по повышению размера заработной платы работникам Учреждения; </w:t>
            </w:r>
          </w:p>
          <w:p w14:paraId="0801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и) согласовывать с Учредителем в случаях и в порядке, установленных нормативными правовыми актами, в том ч</w:t>
            </w:r>
            <w:r>
              <w:rPr>
                <w:sz w:val="26"/>
              </w:rPr>
              <w:t>исле законодательными, Российской Федерации, Оренбургской области, муниципального образования, распоряжение недвижимым имуществом и особо ценным движимым имуществом Учреждения, в том числе передачу его в аренду, безвозмездное пользование, заключение иных д</w:t>
            </w:r>
            <w:r>
              <w:rPr>
                <w:sz w:val="26"/>
              </w:rPr>
              <w:t xml:space="preserve">оговоров, предусматривающих переход прав владения и (или) пользования в отношении муниципального имущества, закрепленного за Учреждением на праве оперативного управления, безвозмездного пользования, а также осуществлять его списание; </w:t>
            </w:r>
          </w:p>
          <w:p w14:paraId="0901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к) предварительно сог</w:t>
            </w:r>
            <w:r>
              <w:rPr>
                <w:sz w:val="26"/>
              </w:rPr>
              <w:t xml:space="preserve">ласовывать с Учредителем в порядке, им установленном, совершение Учреждением крупных сделок; </w:t>
            </w:r>
          </w:p>
          <w:p w14:paraId="0A01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л) согласовывать с Учредителем совершение сделок с участием Учреждения, в совершении которых имеется заинтересованность; </w:t>
            </w:r>
          </w:p>
          <w:p w14:paraId="0B01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м) согласовывать с Учредителем в случаях</w:t>
            </w:r>
            <w:r>
              <w:rPr>
                <w:sz w:val="26"/>
              </w:rPr>
              <w:t xml:space="preserve"> и в порядке, установленных законодательством Российской Федерации, Оренбургской области, муниципального образования и настоящим Уставом, создание и ликвидацию филиалов, открытие и закрытие представительств Учреждения; </w:t>
            </w:r>
          </w:p>
          <w:p w14:paraId="0C01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н) обеспечивать раскрытие информации</w:t>
            </w:r>
            <w:r>
              <w:rPr>
                <w:sz w:val="26"/>
              </w:rPr>
              <w:t xml:space="preserve"> об Учреждении, его деятельности и закрепленном за ним имуществе в соответствии с требованиями федеральных законов; </w:t>
            </w:r>
          </w:p>
          <w:p w14:paraId="0D01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о) обеспечивать соблюдение Правил внутреннего трудового распорядка и трудовой дисциплины работниками Учреждения; </w:t>
            </w:r>
          </w:p>
          <w:p w14:paraId="0E01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п) обеспечивать соблюдени</w:t>
            </w:r>
            <w:r>
              <w:rPr>
                <w:sz w:val="26"/>
              </w:rPr>
              <w:t>е требований по охране и безопасности труда, принимать необходимые меры по соблюдению в Учреждении правил техники безопасности и требований нормативных правовых актов, установленных законодательством Российской Федерации, Оренбургской области, </w:t>
            </w:r>
            <w:r>
              <w:rPr>
                <w:sz w:val="26"/>
              </w:rPr>
              <w:t>органов мест</w:t>
            </w:r>
            <w:r>
              <w:rPr>
                <w:sz w:val="26"/>
              </w:rPr>
              <w:t>ного самоуправления</w:t>
            </w:r>
            <w:r>
              <w:rPr>
                <w:sz w:val="26"/>
              </w:rPr>
              <w:t xml:space="preserve"> по защите жизни и здоровья работников Учреждения; </w:t>
            </w:r>
          </w:p>
          <w:p w14:paraId="0F01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р) проходить аттестацию в порядке, установленном Учредителем. </w:t>
            </w:r>
          </w:p>
          <w:p w14:paraId="1001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6.7. Директор Учреждения несет ответственность за образовательную, научную, воспитательную работу и организационно-хозяйст</w:t>
            </w:r>
            <w:r>
              <w:rPr>
                <w:sz w:val="26"/>
              </w:rPr>
              <w:t xml:space="preserve">венную деятельность Учреждения. </w:t>
            </w:r>
          </w:p>
          <w:p w14:paraId="1101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6.8. Главный бухгалтер и заместители назначаются на должность Директором Учреждения по согласованию с Учредителем. </w:t>
            </w:r>
          </w:p>
          <w:p w14:paraId="1201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6.9. Директор вправе вынести любой вопрос, отнесенный к его компетенции, на рассмотрение педагогического со</w:t>
            </w:r>
            <w:r>
              <w:rPr>
                <w:sz w:val="26"/>
              </w:rPr>
              <w:t xml:space="preserve">вета Учреждения, иных коллегиальных органов управления Учреждения. </w:t>
            </w:r>
          </w:p>
          <w:p w14:paraId="13010000">
            <w:pPr>
              <w:pStyle w:val="Style_3"/>
              <w:tabs>
                <w:tab w:leader="none" w:pos="1260" w:val="left"/>
              </w:tabs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6.10 В соответствии со статьёй 26 Федерального закон №273 от 29.12.12.</w:t>
            </w:r>
            <w:r>
              <w:rPr>
                <w:sz w:val="26"/>
              </w:rPr>
              <w:t xml:space="preserve"> «Об образовании в Российской Федерации» в Учреждении сформированы следующие коллегиальные органы управления:</w:t>
            </w:r>
          </w:p>
          <w:p w14:paraId="14010000">
            <w:pPr>
              <w:pStyle w:val="Style_3"/>
              <w:tabs>
                <w:tab w:leader="none" w:pos="1260" w:val="left"/>
              </w:tabs>
              <w:ind/>
              <w:jc w:val="both"/>
              <w:rPr>
                <w:sz w:val="26"/>
              </w:rPr>
            </w:pPr>
            <w:r>
              <w:rPr>
                <w:color w:val="FF0000"/>
                <w:sz w:val="26"/>
              </w:rPr>
              <w:t xml:space="preserve">    </w:t>
            </w:r>
            <w:r>
              <w:rPr>
                <w:sz w:val="26"/>
              </w:rPr>
              <w:t xml:space="preserve"> - Педагогический совет Учреждения;</w:t>
            </w:r>
          </w:p>
          <w:p w14:paraId="15010000">
            <w:pPr>
              <w:pStyle w:val="Style_3"/>
              <w:tabs>
                <w:tab w:leader="none" w:pos="1260" w:val="left"/>
              </w:tabs>
              <w:ind/>
              <w:jc w:val="both"/>
              <w:rPr>
                <w:sz w:val="26"/>
              </w:rPr>
            </w:pPr>
            <w:r>
              <w:rPr>
                <w:sz w:val="26"/>
              </w:rPr>
              <w:t xml:space="preserve">     - Общее собрание трудового коллектива Учреждения;</w:t>
            </w:r>
          </w:p>
          <w:p w14:paraId="16010000">
            <w:pPr>
              <w:pStyle w:val="Style_3"/>
              <w:tabs>
                <w:tab w:leader="none" w:pos="1260" w:val="left"/>
              </w:tabs>
              <w:ind/>
              <w:jc w:val="both"/>
              <w:rPr>
                <w:sz w:val="26"/>
              </w:rPr>
            </w:pPr>
            <w:r>
              <w:rPr>
                <w:sz w:val="26"/>
              </w:rPr>
              <w:t xml:space="preserve">     - Совет обучающихся; </w:t>
            </w:r>
          </w:p>
          <w:p w14:paraId="17010000">
            <w:pPr>
              <w:pStyle w:val="Style_3"/>
              <w:tabs>
                <w:tab w:leader="none" w:pos="1260" w:val="left"/>
              </w:tabs>
              <w:ind/>
              <w:jc w:val="both"/>
              <w:rPr>
                <w:sz w:val="26"/>
              </w:rPr>
            </w:pPr>
            <w:r>
              <w:rPr>
                <w:sz w:val="26"/>
              </w:rPr>
              <w:t xml:space="preserve">     - Родительский коми</w:t>
            </w:r>
            <w:r>
              <w:rPr>
                <w:sz w:val="26"/>
              </w:rPr>
              <w:t>тет;</w:t>
            </w:r>
          </w:p>
          <w:p w14:paraId="18010000">
            <w:pPr>
              <w:pStyle w:val="Style_3"/>
              <w:numPr>
                <w:ilvl w:val="0"/>
                <w:numId w:val="1"/>
              </w:numPr>
              <w:tabs>
                <w:tab w:leader="none" w:pos="1260" w:val="left"/>
              </w:tabs>
              <w:ind/>
              <w:jc w:val="both"/>
              <w:rPr>
                <w:sz w:val="26"/>
              </w:rPr>
            </w:pPr>
            <w:r>
              <w:rPr>
                <w:sz w:val="26"/>
              </w:rPr>
              <w:t>Наблюдательный совет.</w:t>
            </w:r>
          </w:p>
          <w:p w14:paraId="1901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6.11. Для обеспечения коллегиальности в решении вопросов учебно-тренировочной и воспитательной работы обучающихся создается Педагогический совет, состав и деятельность которого определяются положением, утверждаемым приказом дирек</w:t>
            </w:r>
            <w:r>
              <w:rPr>
                <w:sz w:val="26"/>
              </w:rPr>
              <w:t xml:space="preserve">тора Учреждения. </w:t>
            </w:r>
          </w:p>
          <w:p w14:paraId="1A01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6.11.1. Порядок формирования Педагогического совета. </w:t>
            </w:r>
          </w:p>
          <w:p w14:paraId="1B01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Членами педагогического совета Учреждения являются все педагогические работники Учреждения. Председателем Педагогического совета является Директор Учреждения. Педагогический совет изби</w:t>
            </w:r>
            <w:r>
              <w:rPr>
                <w:sz w:val="26"/>
              </w:rPr>
              <w:t xml:space="preserve">рает из состава своих членов секретаря Педагогического совета. Председатель и секретарь Педагогического совета работают на общественных началах – без оплаты. </w:t>
            </w:r>
          </w:p>
          <w:p w14:paraId="1C01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6.11.2. Педагогический совет Учреждения правомочен, если на нем присутствует более чем две трети </w:t>
            </w:r>
            <w:r>
              <w:rPr>
                <w:sz w:val="26"/>
              </w:rPr>
              <w:t xml:space="preserve">его членов. </w:t>
            </w:r>
          </w:p>
          <w:p w14:paraId="1D01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6.11.3. Педагогические работники Учреждения обязаны принимать участие в работе Педагогического совета Учреждения. Решения Педагогического совета принимаются большинством голосов присутствующих членов и оформляются протоколами. При равном колич</w:t>
            </w:r>
            <w:r>
              <w:rPr>
                <w:sz w:val="26"/>
              </w:rPr>
              <w:t xml:space="preserve">естве голосов решающим является голос председателя Педагогического совета. Возможно заочное голосование членов Педагогического совета. </w:t>
            </w:r>
          </w:p>
          <w:p w14:paraId="1E01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6.11.4. К компетенции Педагогического совета относятся: </w:t>
            </w:r>
          </w:p>
          <w:p w14:paraId="1F01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а) анализ, оценка и планирование: </w:t>
            </w:r>
          </w:p>
          <w:p w14:paraId="2001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- объема и качества знаний, </w:t>
            </w:r>
            <w:r>
              <w:rPr>
                <w:sz w:val="26"/>
              </w:rPr>
              <w:t xml:space="preserve">умений и навыков обучающихся; </w:t>
            </w:r>
          </w:p>
          <w:p w14:paraId="2101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- теоретического обучения, учебно-тренировочной деятельности, воспитательной и методической работы; </w:t>
            </w:r>
          </w:p>
          <w:p w14:paraId="2201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б) инспектирование и внутренний контроль: </w:t>
            </w:r>
          </w:p>
          <w:p w14:paraId="2301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- образовательного процесса; </w:t>
            </w:r>
          </w:p>
          <w:p w14:paraId="2401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- содержания и качества дополнительных образователь</w:t>
            </w:r>
            <w:r>
              <w:rPr>
                <w:sz w:val="26"/>
              </w:rPr>
              <w:t xml:space="preserve">ных услуг, в том числе платных; </w:t>
            </w:r>
          </w:p>
          <w:p w14:paraId="2501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- реализации образовательных программ и учебных планов. </w:t>
            </w:r>
          </w:p>
          <w:p w14:paraId="2601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в) инновационная деятельность: </w:t>
            </w:r>
          </w:p>
          <w:p w14:paraId="2701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-разработка, апробация, экспертиза использования педагогическими работниками педагогических и воспитательных технологий, форм, </w:t>
            </w:r>
            <w:r>
              <w:rPr>
                <w:sz w:val="26"/>
              </w:rPr>
              <w:t xml:space="preserve">методов и средств профессионального отбора и ориентации, применения методических материалов, пособий, средств обучения и контроля; разработка индивидуальных планов подготовки спортсменов, календаря соревнований, положений, </w:t>
            </w:r>
          </w:p>
          <w:p w14:paraId="2801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 - утверждение коллективного дог</w:t>
            </w:r>
            <w:r>
              <w:rPr>
                <w:sz w:val="26"/>
              </w:rPr>
              <w:t xml:space="preserve">овора; </w:t>
            </w:r>
          </w:p>
          <w:p w14:paraId="29010000">
            <w:pPr>
              <w:pStyle w:val="Style_4"/>
              <w:spacing w:line="276" w:lineRule="auto"/>
              <w:ind w:firstLine="709"/>
              <w:jc w:val="both"/>
              <w:rPr>
                <w:color w:val="FF0000"/>
                <w:sz w:val="26"/>
              </w:rPr>
            </w:pPr>
            <w:r>
              <w:rPr>
                <w:sz w:val="26"/>
              </w:rPr>
              <w:t xml:space="preserve">- утверждение результатов самообследования Учреждения; </w:t>
            </w:r>
          </w:p>
          <w:p w14:paraId="2A01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- утверждение Правил внутреннего трудового распорядка работников; </w:t>
            </w:r>
          </w:p>
          <w:p w14:paraId="2B01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- утверждение Правил внутреннего распорядка обучающихся;</w:t>
            </w:r>
          </w:p>
          <w:p w14:paraId="2C010000">
            <w:pPr>
              <w:pStyle w:val="Style_4"/>
              <w:numPr>
                <w:ilvl w:val="0"/>
                <w:numId w:val="2"/>
              </w:numPr>
              <w:spacing w:line="276" w:lineRule="auto"/>
              <w:ind w:hanging="11" w:left="567"/>
              <w:jc w:val="both"/>
              <w:rPr>
                <w:sz w:val="26"/>
              </w:rPr>
            </w:pPr>
            <w:r>
              <w:rPr>
                <w:sz w:val="26"/>
              </w:rPr>
              <w:t xml:space="preserve">контроль перевода учащихся на следующий год обучения на </w:t>
            </w:r>
            <w:r>
              <w:rPr>
                <w:sz w:val="26"/>
              </w:rPr>
              <w:t>основании ОПФ (общей физической подготовке) и СФП (специальной физической подготовке);</w:t>
            </w:r>
          </w:p>
          <w:p w14:paraId="2D010000">
            <w:pPr>
              <w:pStyle w:val="Style_4"/>
              <w:numPr>
                <w:ilvl w:val="0"/>
                <w:numId w:val="2"/>
              </w:numPr>
              <w:spacing w:line="276" w:lineRule="auto"/>
              <w:ind w:hanging="11" w:left="567"/>
              <w:jc w:val="both"/>
              <w:rPr>
                <w:sz w:val="26"/>
              </w:rPr>
            </w:pPr>
            <w:r>
              <w:rPr>
                <w:sz w:val="26"/>
              </w:rPr>
              <w:t>присвоение учащимся разрядов на основании выполнения требований Единой всероссийской спортивной классификации (ЕВСК).</w:t>
            </w:r>
          </w:p>
          <w:p w14:paraId="2E01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6.11.5. Педагогический совет созывается по мере нео</w:t>
            </w:r>
            <w:r>
              <w:rPr>
                <w:sz w:val="26"/>
              </w:rPr>
              <w:t xml:space="preserve">бходимости, но не реже одного раза в квартал. Директор Учреждения объявляет о дате проведения Педагогического совета не позднее, чем за семь дней до его созыва. </w:t>
            </w:r>
          </w:p>
          <w:p w14:paraId="2F01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6.11.6. Вопросы для обсуждения на Педагогическом совете вносятся членами Педагогического совет</w:t>
            </w:r>
            <w:r>
              <w:rPr>
                <w:sz w:val="26"/>
              </w:rPr>
              <w:t xml:space="preserve">а. С учетом внесенных предложений формируется повестка заседания Педагогического совета. </w:t>
            </w:r>
          </w:p>
          <w:p w14:paraId="3001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6.11.7. Педагогический совет не вправе рассматривать и принимать решения по вопросам, не отнесенным к его компетенции настоящим Уставом. </w:t>
            </w:r>
          </w:p>
          <w:p w14:paraId="3101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6.11.8. Педагогический совет</w:t>
            </w:r>
            <w:r>
              <w:rPr>
                <w:sz w:val="26"/>
              </w:rPr>
              <w:t xml:space="preserve"> не вправе выступать от имени Учреждения. </w:t>
            </w:r>
          </w:p>
          <w:p w14:paraId="3201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6.11.9. Директор Учреждения в случае несогласия с решением Педагогического совета приостанавливает выполнение решения, извещает об этом Учредителя, который в трехдневный срок при участии заинтересованных сторон об</w:t>
            </w:r>
            <w:r>
              <w:rPr>
                <w:sz w:val="26"/>
              </w:rPr>
              <w:t xml:space="preserve">язан рассмотреть такое обращение Директора Учреждения, ознакомиться с мотивированным мнением большинства Педагогического совета и внести окончательное решение по спорному вопросу. </w:t>
            </w:r>
          </w:p>
          <w:p w14:paraId="33010000">
            <w:pPr>
              <w:pStyle w:val="Style_3"/>
              <w:ind/>
              <w:jc w:val="both"/>
              <w:rPr>
                <w:sz w:val="26"/>
              </w:rPr>
            </w:pPr>
            <w:r>
              <w:t xml:space="preserve">       </w:t>
            </w:r>
            <w:r>
              <w:rPr>
                <w:sz w:val="26"/>
              </w:rPr>
              <w:t>6.12. Общее собрание трудового коллектива:</w:t>
            </w:r>
          </w:p>
          <w:p w14:paraId="34010000">
            <w:pPr>
              <w:pStyle w:val="Style_3"/>
              <w:ind/>
              <w:jc w:val="both"/>
              <w:rPr>
                <w:sz w:val="26"/>
              </w:rPr>
            </w:pPr>
            <w:r>
              <w:rPr>
                <w:sz w:val="26"/>
              </w:rPr>
              <w:t xml:space="preserve">     - рассматривает и пр</w:t>
            </w:r>
            <w:r>
              <w:rPr>
                <w:sz w:val="26"/>
              </w:rPr>
              <w:t>инимает Устав Учреждения, изменения и дополнения, вносимые в него;</w:t>
            </w:r>
          </w:p>
          <w:p w14:paraId="35010000">
            <w:pPr>
              <w:pStyle w:val="Style_3"/>
              <w:ind/>
              <w:jc w:val="both"/>
              <w:rPr>
                <w:sz w:val="26"/>
              </w:rPr>
            </w:pPr>
            <w:r>
              <w:rPr>
                <w:sz w:val="26"/>
              </w:rPr>
              <w:t xml:space="preserve">    - рассматривает и принимает Коллективный договор;</w:t>
            </w:r>
          </w:p>
          <w:p w14:paraId="36010000">
            <w:pPr>
              <w:pStyle w:val="Style_3"/>
              <w:ind/>
              <w:jc w:val="both"/>
              <w:rPr>
                <w:sz w:val="26"/>
              </w:rPr>
            </w:pPr>
            <w:r>
              <w:rPr>
                <w:sz w:val="26"/>
              </w:rPr>
              <w:t xml:space="preserve">    - рассматривает и принимает Правила внутреннего трудового распорядка;</w:t>
            </w:r>
          </w:p>
          <w:p w14:paraId="37010000">
            <w:pPr>
              <w:pStyle w:val="Style_3"/>
              <w:ind/>
              <w:jc w:val="both"/>
              <w:rPr>
                <w:sz w:val="26"/>
              </w:rPr>
            </w:pPr>
            <w:r>
              <w:rPr>
                <w:sz w:val="26"/>
              </w:rPr>
              <w:t xml:space="preserve">    - избирает уполномоченного по охране труда;</w:t>
            </w:r>
          </w:p>
          <w:p w14:paraId="38010000">
            <w:pPr>
              <w:pStyle w:val="Style_3"/>
              <w:ind/>
              <w:jc w:val="both"/>
              <w:rPr>
                <w:sz w:val="26"/>
              </w:rPr>
            </w:pPr>
            <w:r>
              <w:rPr>
                <w:sz w:val="26"/>
              </w:rPr>
              <w:t xml:space="preserve">    - проводи</w:t>
            </w:r>
            <w:r>
              <w:rPr>
                <w:sz w:val="26"/>
              </w:rPr>
              <w:t>тся не реже двух раз в год;</w:t>
            </w:r>
          </w:p>
          <w:p w14:paraId="39010000">
            <w:pPr>
              <w:pStyle w:val="Style_3"/>
              <w:ind/>
              <w:jc w:val="both"/>
              <w:rPr>
                <w:sz w:val="26"/>
              </w:rPr>
            </w:pPr>
            <w:r>
              <w:rPr>
                <w:sz w:val="26"/>
              </w:rPr>
              <w:t xml:space="preserve">    Считается правомочным, если на нём присутствует не менее двух трети списочного состава.</w:t>
            </w:r>
          </w:p>
          <w:p w14:paraId="3A01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 xml:space="preserve">    Руководство общим собранием работников Учреждения осуществляет председатель, которым по должности является руководитель Учреждения. </w:t>
            </w:r>
            <w:r>
              <w:rPr>
                <w:sz w:val="26"/>
              </w:rPr>
              <w:t xml:space="preserve">Ведение протоколов общего собрания работников Учреждения осуществляется секретарем, который избирается на первом заседании общего собрания работников Учреждения сроком на один календарный год и выполняет функции по протоколированию решений общего собрания </w:t>
            </w:r>
            <w:r>
              <w:rPr>
                <w:sz w:val="26"/>
              </w:rPr>
              <w:t xml:space="preserve">работников Учреждения. Председатель и секретарь общего собрания работников Учреждения выполняют свои обязанности на общественных началах. </w:t>
            </w:r>
          </w:p>
          <w:p w14:paraId="3B01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 xml:space="preserve">         6.12.1. Председатель общего собрания работников Учреждения:</w:t>
            </w:r>
          </w:p>
          <w:p w14:paraId="3C01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 xml:space="preserve">- организует деятельность общего </w:t>
            </w:r>
            <w:r>
              <w:rPr>
                <w:sz w:val="26"/>
              </w:rPr>
              <w:t>собрания работников Учреждения;</w:t>
            </w:r>
          </w:p>
          <w:p w14:paraId="3D01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>- информирует членов общего собрания работников Учреждения о предстоящем заседании не менее чем за 2 дня до планируемой даты проведения заседания;</w:t>
            </w:r>
          </w:p>
          <w:p w14:paraId="3E01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>- организует подготовку и проведение заседания общего собрания работников Учр</w:t>
            </w:r>
            <w:r>
              <w:rPr>
                <w:sz w:val="26"/>
              </w:rPr>
              <w:t>еждения за 2 дня до его проведения;</w:t>
            </w:r>
          </w:p>
          <w:p w14:paraId="3F01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>- определяет повестку дня;</w:t>
            </w:r>
          </w:p>
          <w:p w14:paraId="4001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>- контролирует выполнение решений.</w:t>
            </w:r>
          </w:p>
          <w:p w14:paraId="4101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>Общее собрание работников Учреждения собирается его председателем по мере необходимости, но не реже двух раз в год.</w:t>
            </w:r>
          </w:p>
          <w:p w14:paraId="4201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>Деятельность общего собрания работников Уч</w:t>
            </w:r>
            <w:r>
              <w:rPr>
                <w:sz w:val="26"/>
              </w:rPr>
              <w:t>реждения осуществляется по принятому на учебный год плану.</w:t>
            </w:r>
          </w:p>
          <w:p w14:paraId="4301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 xml:space="preserve">           6.12.2. К компетенции общего собрания работников Учреждения относится:</w:t>
            </w:r>
          </w:p>
          <w:p w14:paraId="4401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>- определение основных направлений деятельности Учреждения, перспектив его развития;</w:t>
            </w:r>
          </w:p>
          <w:p w14:paraId="4501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>- внесение предложений по вопр</w:t>
            </w:r>
            <w:r>
              <w:rPr>
                <w:sz w:val="26"/>
              </w:rPr>
              <w:t>осам изменений и дополнений в настоящий Устав, реорганизации Учреждения;</w:t>
            </w:r>
          </w:p>
          <w:p w14:paraId="4601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>- внесение рекомендаций по плану финансово-хозяйственной деятельности Учреждения, заслушивание отчета директора Учреждения о его исполнении;</w:t>
            </w:r>
          </w:p>
          <w:p w14:paraId="4701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>- определение критериев и показателей эффе</w:t>
            </w:r>
            <w:r>
              <w:rPr>
                <w:sz w:val="26"/>
              </w:rPr>
              <w:t>ктивности деятельности работников, входящих в положение об оплате труда и стимулировании работников;</w:t>
            </w:r>
          </w:p>
          <w:p w14:paraId="4801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>- поддержка общественных инициатив по развитию Учреждения;</w:t>
            </w:r>
          </w:p>
          <w:p w14:paraId="4901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>- проведение работы по привлечению дополнительных финансовых и материально-технических ресурсов,</w:t>
            </w:r>
            <w:r>
              <w:rPr>
                <w:sz w:val="26"/>
              </w:rPr>
              <w:t xml:space="preserve"> установление порядка их использования;</w:t>
            </w:r>
          </w:p>
          <w:p w14:paraId="4A01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>- внесение предложений об организации сотрудничества Учреждения с другими образовательными и иными организациями, в том числе при реализации образовательных программ Учреждения и организации воспитательного процесса,</w:t>
            </w:r>
            <w:r>
              <w:rPr>
                <w:sz w:val="26"/>
              </w:rPr>
              <w:t xml:space="preserve"> досуговой деятельности;</w:t>
            </w:r>
          </w:p>
          <w:p w14:paraId="4B01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>- представление интересов Учреждения в органах власти, других организациях и учреждениях;</w:t>
            </w:r>
          </w:p>
          <w:p w14:paraId="4C01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>- рассмотрение документов контрольно-надзорных органов о проверке деятельности Учреждения;</w:t>
            </w:r>
          </w:p>
          <w:p w14:paraId="4D01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>- рассмотрение отчета о результатах самообследован</w:t>
            </w:r>
            <w:r>
              <w:rPr>
                <w:sz w:val="26"/>
              </w:rPr>
              <w:t>ия Учреждения;</w:t>
            </w:r>
          </w:p>
          <w:p w14:paraId="4E01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 xml:space="preserve">- принятие Программы развития Учреждения, локальных актов Учреждения, в том числе Правил внутреннего трудового распорядка Учреждения;  </w:t>
            </w:r>
          </w:p>
          <w:p w14:paraId="4F01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>- участие в разработке положений Коллективного договора;</w:t>
            </w:r>
          </w:p>
          <w:p w14:paraId="5001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 xml:space="preserve">- избрание представителей Учреждений в органы и </w:t>
            </w:r>
            <w:r>
              <w:rPr>
                <w:sz w:val="26"/>
              </w:rPr>
              <w:t>комиссии Учреждения;</w:t>
            </w:r>
          </w:p>
          <w:p w14:paraId="5101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 xml:space="preserve">- обсуждение вопросов трудовой дисциплины в Учреждении, дача рекомендаций по ее </w:t>
            </w:r>
            <w:r>
              <w:rPr>
                <w:sz w:val="26"/>
              </w:rPr>
              <w:t>укреплению;</w:t>
            </w:r>
          </w:p>
          <w:p w14:paraId="5201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>- содействие созданию оптимальных условий для организации труда и профессионального совершенствованию работников.</w:t>
            </w:r>
          </w:p>
          <w:p w14:paraId="53010000">
            <w:pPr>
              <w:ind w:firstLine="567"/>
              <w:jc w:val="both"/>
              <w:rPr>
                <w:sz w:val="26"/>
              </w:rPr>
            </w:pPr>
            <w:r>
              <w:rPr>
                <w:sz w:val="26"/>
              </w:rPr>
              <w:t>6.12.3. Общее собрание работн</w:t>
            </w:r>
            <w:r>
              <w:rPr>
                <w:sz w:val="26"/>
              </w:rPr>
              <w:t>иков Учреждения считается правомочным, если на нем присутствует не менее половины членов трудового коллектива Учреждения.</w:t>
            </w:r>
          </w:p>
          <w:p w14:paraId="5401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>Решения общего собрания работников Учреждения принимаются открытым голосованием.</w:t>
            </w:r>
          </w:p>
          <w:p w14:paraId="5501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 xml:space="preserve">Решения общего собрания работников </w:t>
            </w:r>
            <w:r>
              <w:rPr>
                <w:sz w:val="26"/>
              </w:rPr>
              <w:t>Учреждения:</w:t>
            </w:r>
          </w:p>
          <w:p w14:paraId="5601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>- считаются принятыми, если за них проголосовало не менее 2/3 присутствующих на заседании общего собрания работников Учреждения;</w:t>
            </w:r>
          </w:p>
          <w:p w14:paraId="5701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>- после принятия носят рекомендательный характер, а после утверждения руководителем Учреждения становятся обязательными для исполнения от имени Учреждения;</w:t>
            </w:r>
          </w:p>
          <w:p w14:paraId="5801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>- доводятся под подпись до всего трудового коллектива Учреждения в течение 10 календарных дней после</w:t>
            </w:r>
            <w:r>
              <w:rPr>
                <w:sz w:val="26"/>
              </w:rPr>
              <w:t xml:space="preserve"> прошедшего заседания.</w:t>
            </w:r>
          </w:p>
          <w:p w14:paraId="5901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>На заседания общего собрания работников Учреждения могут быть приглашены представители Учредителя, общественных организаций, органов муниципального и государственного управления. Лица, приглашенные на собрание, пользуются правом сове</w:t>
            </w:r>
            <w:r>
              <w:rPr>
                <w:sz w:val="26"/>
              </w:rPr>
              <w:t>щательного голоса, могут вносить предложения и заявления, участвовать в обсуждении вопросов, находящихся в их компетенции.</w:t>
            </w:r>
          </w:p>
          <w:p w14:paraId="5A01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 xml:space="preserve">        6.12.4. Общее собрание работников Учреждения наделено полномочиями выступать от имени Учреждения по предварительному согласов</w:t>
            </w:r>
            <w:r>
              <w:rPr>
                <w:sz w:val="26"/>
              </w:rPr>
              <w:t>анию с руководителем Учреждения, а именно:</w:t>
            </w:r>
          </w:p>
          <w:p w14:paraId="5B01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>- представлять интересы Учреждения перед любыми лицами и в любых формах, не противоречащих закону, в том числе обращаться в органы государственной власти, органы местного самоуправления с заявлениями, предложениям</w:t>
            </w:r>
            <w:r>
              <w:rPr>
                <w:sz w:val="26"/>
              </w:rPr>
              <w:t>и, жалобами.</w:t>
            </w:r>
          </w:p>
          <w:p w14:paraId="5C01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>- защищать права и законные интересы Учреждения всеми допустимыми законом способами, в том числе в судах».</w:t>
            </w:r>
          </w:p>
          <w:p w14:paraId="5D010000">
            <w:pPr>
              <w:ind/>
              <w:jc w:val="both"/>
              <w:rPr>
                <w:sz w:val="26"/>
              </w:rPr>
            </w:pPr>
          </w:p>
          <w:p w14:paraId="5E010000">
            <w:pPr>
              <w:pStyle w:val="Style_3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6.13.6.14. Совет обучающихся – главный орган самоуправления обучающихся, который является добровольным, самоуправляемым, созданным по и</w:t>
            </w:r>
            <w:r>
              <w:rPr>
                <w:sz w:val="26"/>
              </w:rPr>
              <w:t xml:space="preserve">нициативе обучающихся на основе общности их интересов для реализации общих целей и задач сроком на 1 год. </w:t>
            </w:r>
          </w:p>
          <w:p w14:paraId="5F01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6.14.1. Совет обучающихся формируется из числа обучающихся, представляющих учебно-тренировочные группы отделения легкой атлетики. </w:t>
            </w:r>
          </w:p>
          <w:p w14:paraId="6001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Список избранных ч</w:t>
            </w:r>
            <w:r>
              <w:rPr>
                <w:sz w:val="26"/>
              </w:rPr>
              <w:t xml:space="preserve">ленов в Совет обучающихся каждой группы направляется руководителю Учреждения. </w:t>
            </w:r>
          </w:p>
          <w:p w14:paraId="6101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6.14.2. Компетенция Совета обучающихся:  </w:t>
            </w:r>
          </w:p>
          <w:p w14:paraId="6201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- принимает участие в планировании и проведении учебно-воспитательной работы в Учреждении; </w:t>
            </w:r>
          </w:p>
          <w:p w14:paraId="6301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- подводит итоги смотра – конкурса на лучше</w:t>
            </w:r>
            <w:r>
              <w:rPr>
                <w:sz w:val="26"/>
              </w:rPr>
              <w:t xml:space="preserve">го обучающегося, вносит предложения администрации Учреждения о поощрении победителей; </w:t>
            </w:r>
          </w:p>
          <w:p w14:paraId="6401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- взаимодействует с общественными организациями, учебными и иными учреждениями;</w:t>
            </w:r>
          </w:p>
          <w:p w14:paraId="6501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-принимает участие в разработке рабочих программ воспитания и календарных планов воспитат</w:t>
            </w:r>
            <w:r>
              <w:rPr>
                <w:sz w:val="26"/>
              </w:rPr>
              <w:t xml:space="preserve">ельной работы Учреждения. </w:t>
            </w:r>
          </w:p>
          <w:p w14:paraId="6601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6.14.3. Совет обучающихся работает по плану, утвержденному Директором Учреждения. </w:t>
            </w:r>
          </w:p>
          <w:p w14:paraId="6701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6.14.4. Совет обучающихся возглавляет председатель, избираемый из числа членов совета группы. </w:t>
            </w:r>
          </w:p>
          <w:p w14:paraId="6801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6.14.5. Организационной формой работы Совета обучаю</w:t>
            </w:r>
            <w:r>
              <w:rPr>
                <w:sz w:val="26"/>
              </w:rPr>
              <w:t xml:space="preserve">щихся Учреждения являются заседания, которые проводятся по мере необходимости, но не реже одного раза в квартал. </w:t>
            </w:r>
          </w:p>
          <w:p w14:paraId="6901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6.14.6. Решения Совета обучающихся Учреждения принимаются простым большинством голосов от числа присутствующих на заседании и имеющих право го</w:t>
            </w:r>
            <w:r>
              <w:rPr>
                <w:sz w:val="26"/>
              </w:rPr>
              <w:t xml:space="preserve">лоса. При равном количестве голосов решающим является голос председателя. </w:t>
            </w:r>
          </w:p>
          <w:p w14:paraId="6A010000">
            <w:pPr>
              <w:pStyle w:val="Style_4"/>
              <w:spacing w:line="276" w:lineRule="auto"/>
              <w:ind/>
              <w:jc w:val="both"/>
              <w:rPr>
                <w:sz w:val="26"/>
              </w:rPr>
            </w:pPr>
            <w:r>
              <w:rPr>
                <w:sz w:val="26"/>
              </w:rPr>
              <w:t xml:space="preserve">            6.15. Родительский комитет является представительным органом родителей (законных представителей обучающихся). Родительский комитет действует на основании положения о Род</w:t>
            </w:r>
            <w:r>
              <w:rPr>
                <w:sz w:val="26"/>
              </w:rPr>
              <w:t xml:space="preserve">ительском комитете. </w:t>
            </w:r>
          </w:p>
          <w:p w14:paraId="6B01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6.15.1. В состав Родительского комитета входит представитель от каждой группы, выбранный большинством голосов на первом родительском собрании группы. Срок пол</w:t>
            </w:r>
            <w:r>
              <w:rPr>
                <w:sz w:val="26"/>
              </w:rPr>
              <w:t xml:space="preserve">номочий Родительского комитета - 1 год. </w:t>
            </w:r>
          </w:p>
          <w:p w14:paraId="6C01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Родительский комитет созывается по мере необходимости по решению председателя Родительского комитета, по решению директора Учреждения. </w:t>
            </w:r>
          </w:p>
          <w:p w14:paraId="6D01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6.15.2. Компетенция Родительского комитета: </w:t>
            </w:r>
          </w:p>
          <w:p w14:paraId="6E01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Компетенция Родительского комитета</w:t>
            </w:r>
            <w:r>
              <w:rPr>
                <w:sz w:val="26"/>
              </w:rPr>
              <w:t>:</w:t>
            </w:r>
          </w:p>
          <w:p w14:paraId="6F01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-представление интересов родителей (законных представителей) обучающихся в процессе управления Учреждением;</w:t>
            </w:r>
          </w:p>
          <w:p w14:paraId="7001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- поддержка и развитие инициативы родителей (законных представителей) обучающихся в деятельности Учреждения;</w:t>
            </w:r>
          </w:p>
          <w:p w14:paraId="7101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- участие в разработке рабочих програ</w:t>
            </w:r>
            <w:r>
              <w:rPr>
                <w:sz w:val="26"/>
              </w:rPr>
              <w:t>мм воспитания и календарных планов воспитательной работы Учреждения.</w:t>
            </w:r>
          </w:p>
          <w:p w14:paraId="72010000">
            <w:pPr>
              <w:pStyle w:val="Style_4"/>
              <w:spacing w:line="276" w:lineRule="auto"/>
              <w:ind/>
              <w:jc w:val="both"/>
              <w:rPr>
                <w:sz w:val="26"/>
              </w:rPr>
            </w:pPr>
          </w:p>
          <w:p w14:paraId="73010000">
            <w:pPr>
              <w:pStyle w:val="Style_4"/>
              <w:spacing w:line="276" w:lineRule="auto"/>
              <w:ind/>
              <w:jc w:val="center"/>
              <w:rPr>
                <w:b w:val="1"/>
                <w:sz w:val="26"/>
              </w:rPr>
            </w:pPr>
            <w:r>
              <w:rPr>
                <w:color w:val="FF0000"/>
              </w:rPr>
              <w:t xml:space="preserve">       </w:t>
            </w:r>
            <w:r>
              <w:rPr>
                <w:b w:val="1"/>
                <w:sz w:val="26"/>
              </w:rPr>
              <w:t>VII. НАБЛЮДАТЕЛЬНЫЙ СОВЕТ.</w:t>
            </w:r>
          </w:p>
          <w:p w14:paraId="74010000">
            <w:pPr>
              <w:pStyle w:val="Style_3"/>
              <w:ind/>
              <w:jc w:val="both"/>
              <w:rPr>
                <w:color w:val="FF0000"/>
                <w:sz w:val="26"/>
              </w:rPr>
            </w:pPr>
            <w:r>
              <w:rPr>
                <w:color w:val="FF0000"/>
              </w:rPr>
              <w:tab/>
            </w:r>
          </w:p>
          <w:p w14:paraId="75010000">
            <w:pPr>
              <w:pStyle w:val="Style_3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both"/>
              <w:rPr>
                <w:sz w:val="26"/>
              </w:rPr>
            </w:pPr>
            <w:r>
              <w:t xml:space="preserve">            </w:t>
            </w:r>
            <w:r>
              <w:rPr>
                <w:sz w:val="26"/>
              </w:rPr>
              <w:t>7.16.</w:t>
            </w:r>
            <w:r>
              <w:rPr>
                <w:b w:val="1"/>
                <w:sz w:val="26"/>
              </w:rPr>
              <w:t xml:space="preserve"> </w:t>
            </w:r>
            <w:r>
              <w:rPr>
                <w:sz w:val="26"/>
              </w:rPr>
              <w:t>В Учреждении создается Наблюдательный совет в составе 5 членов. Члены Наблюдательного совета назначаются по решению Учредителя сроко</w:t>
            </w:r>
            <w:r>
              <w:rPr>
                <w:sz w:val="26"/>
              </w:rPr>
              <w:t>м на 3 года, утверждается положение о Наблюдательном совете.</w:t>
            </w:r>
          </w:p>
          <w:p w14:paraId="76010000">
            <w:pPr>
              <w:pStyle w:val="Style_3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7.16.1. Одно и то же лицо может быть членом Наблюдательного совета неограниченное число раз.</w:t>
            </w:r>
          </w:p>
          <w:p w14:paraId="77010000">
            <w:pPr>
              <w:pStyle w:val="Style_3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7.16.2.</w:t>
            </w:r>
            <w:r>
              <w:rPr>
                <w:sz w:val="26"/>
              </w:rPr>
              <w:t xml:space="preserve"> Руководитель Учреждения и его заместители не могут быть членами Наблюдательного совета.</w:t>
            </w:r>
          </w:p>
          <w:p w14:paraId="78010000">
            <w:pPr>
              <w:pStyle w:val="Style_3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7.16.3. Членами Наблюдательного совета Учреждения не могут быть лица, имеющие не снятую или непогашенную судимость.</w:t>
            </w:r>
          </w:p>
          <w:p w14:paraId="79010000">
            <w:pPr>
              <w:pStyle w:val="Style_3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7.16.4. Учреждение не вправе выплачивать членам Наб</w:t>
            </w:r>
            <w:r>
              <w:rPr>
                <w:sz w:val="26"/>
              </w:rPr>
              <w:t>людательного совета вознаграждение за выполнения ими своих обязанностей, за исключением компенсации документально подтверждённых расходов, непосредственно связанных с участием в работе Наблюдательного совета Учреждения.</w:t>
            </w:r>
          </w:p>
          <w:p w14:paraId="7A010000">
            <w:pPr>
              <w:pStyle w:val="Style_3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7.16.5. Члены Наблюдательного совета</w:t>
            </w:r>
            <w:r>
              <w:rPr>
                <w:sz w:val="26"/>
              </w:rPr>
              <w:t xml:space="preserve"> Учреждения могут пользоваться услугами Учреждения только на равных условиях с другими гражданами.</w:t>
            </w:r>
          </w:p>
          <w:p w14:paraId="7B010000">
            <w:pPr>
              <w:pStyle w:val="Style_3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7.16.6 Решение о назначении членов Наблюдательного совета Учреждения или досрочном прекращении их полномочий принимается Учредителем Учреждения.</w:t>
            </w:r>
          </w:p>
          <w:p w14:paraId="7C010000">
            <w:pPr>
              <w:pStyle w:val="Style_3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 7.16.7 Реше</w:t>
            </w:r>
            <w:r>
              <w:rPr>
                <w:sz w:val="26"/>
              </w:rPr>
              <w:t>ние о назначении представителя работников Учреждения членом Наблюдательного совета или досрочном прекращении его полномочий принимается большинством голосов от списочного состава участников присутствующих на общем собрании трудового коллектива Учреждения.</w:t>
            </w:r>
          </w:p>
          <w:p w14:paraId="7D010000">
            <w:pPr>
              <w:pStyle w:val="Style_3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7.16.8 Полномочия члена Наблюдательного совета могут быть прекращены досрочно:</w:t>
            </w:r>
          </w:p>
          <w:p w14:paraId="7E010000">
            <w:pPr>
              <w:pStyle w:val="Style_3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 - по просьбе члена Наблюдательного совета Учреждения;</w:t>
            </w:r>
          </w:p>
          <w:p w14:paraId="7F010000">
            <w:pPr>
              <w:pStyle w:val="Style_3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 - в случае невозможности исполнения членом Наблюдательного совета своих обязанностей по состоянию здоровья или по причине</w:t>
            </w:r>
            <w:r>
              <w:rPr>
                <w:sz w:val="26"/>
              </w:rPr>
              <w:t xml:space="preserve"> его отсутствия в месте нахождения Учреждения в течение четырех месяцев;</w:t>
            </w:r>
          </w:p>
          <w:p w14:paraId="80010000">
            <w:pPr>
              <w:pStyle w:val="Style_3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  - в случае привлечения его к уголовной ответственности.</w:t>
            </w:r>
          </w:p>
          <w:p w14:paraId="81010000">
            <w:pPr>
              <w:pStyle w:val="Style_3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7.16.9. Полномочия члена Наблюдательного совета, являющегося представителем государственного органа или органа местного самоу</w:t>
            </w:r>
            <w:r>
              <w:rPr>
                <w:sz w:val="26"/>
              </w:rPr>
              <w:t>правления и состоящего с этим органом в трудовых отношениях, прекращаются досрочно в случае прекращения трудовых отношений и могут быть прекращены досрочно по представлению органа местного самоуправления.</w:t>
            </w:r>
          </w:p>
          <w:p w14:paraId="82010000">
            <w:pPr>
              <w:pStyle w:val="Style_3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7.16.10. Вакантные места, образовавшиеся в Наблюдат</w:t>
            </w:r>
            <w:r>
              <w:rPr>
                <w:sz w:val="26"/>
              </w:rPr>
              <w:t>ельном совете Учреждения в связи со смертью или в связи с досрочным прекращением полномочий его членов, замещаются на оставшийся срок полномочий Наблюдательного совета Учреждения.</w:t>
            </w:r>
          </w:p>
          <w:p w14:paraId="83010000">
            <w:pPr>
              <w:pStyle w:val="Style_3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 7.16.11. Председатель Наблюдательного совета Учреждения избирается на срок </w:t>
            </w:r>
            <w:r>
              <w:rPr>
                <w:sz w:val="26"/>
              </w:rPr>
              <w:t>полномочий Наблюдательного совета   членами Наблюдательного совета из их числа простым большинством голосов от общего числа голосов членов Наблюдательного совета Учреждения.</w:t>
            </w:r>
          </w:p>
          <w:p w14:paraId="84010000">
            <w:pPr>
              <w:pStyle w:val="Style_3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7.16.12. Представитель работников Учреждения не может быть избран председателем На</w:t>
            </w:r>
            <w:r>
              <w:rPr>
                <w:sz w:val="26"/>
              </w:rPr>
              <w:t>блюдательного совета Учреждения.</w:t>
            </w:r>
          </w:p>
          <w:p w14:paraId="85010000">
            <w:pPr>
              <w:pStyle w:val="Style_3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7.16.13 Председатель Наблюдательного совета Учреждения организует работу Наблюдательного совета, созывает его заседания, председательствует на них и организует ведение протокола.</w:t>
            </w:r>
          </w:p>
          <w:p w14:paraId="86010000">
            <w:pPr>
              <w:pStyle w:val="Style_3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7.16.14 Наблюдательный совет в любое время в</w:t>
            </w:r>
            <w:r>
              <w:rPr>
                <w:sz w:val="26"/>
              </w:rPr>
              <w:t>праве переизбрать своего председателя.</w:t>
            </w:r>
          </w:p>
          <w:p w14:paraId="87010000">
            <w:pPr>
              <w:pStyle w:val="Style_3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6.16.15 В отсутствие председателя Наблюдательного совета его функции осуществляет старший по возрасту член Наблюдательного совета, за исключением представителя работников Учреждения.</w:t>
            </w:r>
          </w:p>
          <w:p w14:paraId="88010000">
            <w:pPr>
              <w:pStyle w:val="Style_3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7.16.16 Заседания Наблюдательного </w:t>
            </w:r>
            <w:r>
              <w:rPr>
                <w:sz w:val="26"/>
              </w:rPr>
              <w:t>совета Учреждения проводятся по мере необходимости, но не реже одного раза в квартал.</w:t>
            </w:r>
          </w:p>
          <w:p w14:paraId="89010000">
            <w:pPr>
              <w:pStyle w:val="Style_3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7.16.17. Заседание Наблюдательного совета Учреждения созывается его председателем по собственной инициативе, по требованию Учредителя Учреждения, члена Наблюдательного со</w:t>
            </w:r>
            <w:r>
              <w:rPr>
                <w:sz w:val="26"/>
              </w:rPr>
              <w:t>вета Учреждения или директора Учреждения.</w:t>
            </w:r>
          </w:p>
          <w:p w14:paraId="8A010000">
            <w:pPr>
              <w:pStyle w:val="Style_3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7.16.18</w:t>
            </w:r>
            <w:r>
              <w:rPr>
                <w:b w:val="1"/>
                <w:sz w:val="26"/>
              </w:rPr>
              <w:t xml:space="preserve"> </w:t>
            </w:r>
            <w:r>
              <w:rPr>
                <w:sz w:val="26"/>
              </w:rPr>
              <w:t>Заседание Наблюдательного совета является правомочным, если на заседании присутствует более половины членов Наблюдательного совета. Передача членом Наблюдательного совета своего голоса другому лицу не допус</w:t>
            </w:r>
            <w:r>
              <w:rPr>
                <w:sz w:val="26"/>
              </w:rPr>
              <w:t>кается.</w:t>
            </w:r>
          </w:p>
          <w:p w14:paraId="8B010000">
            <w:pPr>
              <w:pStyle w:val="Style_3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both"/>
              <w:rPr>
                <w:sz w:val="26"/>
              </w:rPr>
            </w:pPr>
            <w:r>
              <w:rPr>
                <w:sz w:val="26"/>
              </w:rPr>
              <w:t xml:space="preserve">           7.16.19. При подготовке к проведению заседания Наблюдательного совета его председатель определяет:</w:t>
            </w:r>
          </w:p>
          <w:p w14:paraId="8C010000">
            <w:pPr>
              <w:pStyle w:val="Style_3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- форму проведения заседания (совместное присутствие членов Наблюдательного совета или заочное голосование);</w:t>
            </w:r>
          </w:p>
          <w:p w14:paraId="8D010000">
            <w:pPr>
              <w:pStyle w:val="Style_3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- дату, место, время </w:t>
            </w:r>
            <w:r>
              <w:rPr>
                <w:sz w:val="26"/>
              </w:rPr>
              <w:t>проведения заседания, а в случае проведения заседания в форме заочного голосования - дату окончания приема бюллетеней для голосования и почтовый адрес, по которому должны направляться заполненные бюллетени;</w:t>
            </w:r>
          </w:p>
          <w:p w14:paraId="8E010000">
            <w:pPr>
              <w:pStyle w:val="Style_3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- повестку дня заседания Наблюдательного совета;</w:t>
            </w:r>
          </w:p>
          <w:p w14:paraId="8F010000">
            <w:pPr>
              <w:pStyle w:val="Style_3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- порядок сообщения членам Наблюдательного совета о проведении заседания Наблюдательного совета;</w:t>
            </w:r>
          </w:p>
          <w:p w14:paraId="90010000">
            <w:pPr>
              <w:pStyle w:val="Style_3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- перечень информации (материалов), представляемой членам Наблюдательного совета при подготовке к проведению заседания, и порядок ее представления;</w:t>
            </w:r>
          </w:p>
          <w:p w14:paraId="91010000">
            <w:pPr>
              <w:pStyle w:val="Style_3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- форму и т</w:t>
            </w:r>
            <w:r>
              <w:rPr>
                <w:sz w:val="26"/>
              </w:rPr>
              <w:t>екст бюллетеня для голосования в случае проведения заседания в форме заочного голосования.</w:t>
            </w:r>
          </w:p>
          <w:p w14:paraId="92010000">
            <w:pPr>
              <w:pStyle w:val="Style_3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7.16.20. Сообщение о проведении заседания Наблюдательного совета должно быть сделано не позднее 10 дней до даты его проведения. В указанные сроки сообщение направляе</w:t>
            </w:r>
            <w:r>
              <w:rPr>
                <w:sz w:val="26"/>
              </w:rPr>
              <w:t>тся каждому члену Наблюдательного совета заказным письмом или вручается лично под подпись.</w:t>
            </w:r>
          </w:p>
          <w:p w14:paraId="93010000">
            <w:pPr>
              <w:pStyle w:val="Style_3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7.16.21 При определении наличия кворума и результатов голосования учитывается представленное в письменной форме мнение члена Наблюдательного совета, отсутствующего н</w:t>
            </w:r>
            <w:r>
              <w:rPr>
                <w:sz w:val="26"/>
              </w:rPr>
              <w:t>а его заседании по уважительной причине.</w:t>
            </w:r>
          </w:p>
          <w:p w14:paraId="94010000">
            <w:pPr>
              <w:pStyle w:val="Style_3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7.16.22. Каждый член Наблюдательного совета имеет при голосовании один голос. В случае равенства голосов решающим является голос председателя Наблюдательного совета.</w:t>
            </w:r>
          </w:p>
          <w:p w14:paraId="95010000">
            <w:pPr>
              <w:pStyle w:val="Style_3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7.16.23. Наблюдательный совет вправе принимать ре</w:t>
            </w:r>
            <w:r>
              <w:rPr>
                <w:sz w:val="26"/>
              </w:rPr>
              <w:t xml:space="preserve">шения и путем проведения очного голосования, за исключением решений по вопросам, предусмотренным </w:t>
            </w:r>
            <w:r>
              <w:rPr>
                <w:rStyle w:val="Style_7_ch"/>
                <w:color w:val="000000"/>
                <w:sz w:val="26"/>
                <w:u w:val="none"/>
              </w:rPr>
              <w:fldChar w:fldCharType="begin"/>
            </w:r>
            <w:r>
              <w:rPr>
                <w:rStyle w:val="Style_7_ch"/>
                <w:color w:val="000000"/>
                <w:sz w:val="26"/>
                <w:u w:val="none"/>
              </w:rPr>
              <w:instrText>HYPERLINK "consultantplus://offline/main?base=PAP;n=32482;fld=134;dst=100138"</w:instrText>
            </w:r>
            <w:r>
              <w:rPr>
                <w:rStyle w:val="Style_7_ch"/>
                <w:color w:val="000000"/>
                <w:sz w:val="26"/>
                <w:u w:val="none"/>
              </w:rPr>
              <w:fldChar w:fldCharType="separate"/>
            </w:r>
            <w:r>
              <w:rPr>
                <w:rStyle w:val="Style_7_ch"/>
                <w:color w:val="000000"/>
                <w:sz w:val="26"/>
                <w:u w:val="none"/>
              </w:rPr>
              <w:t xml:space="preserve">подпунктами 6 и </w:t>
            </w:r>
            <w:r>
              <w:rPr>
                <w:rStyle w:val="Style_7_ch"/>
                <w:color w:val="000000"/>
                <w:sz w:val="26"/>
                <w:u w:val="none"/>
              </w:rPr>
              <w:fldChar w:fldCharType="end"/>
            </w:r>
            <w:r>
              <w:rPr>
                <w:rStyle w:val="Style_7_ch"/>
                <w:color w:val="000000"/>
                <w:sz w:val="26"/>
                <w:u w:val="none"/>
              </w:rPr>
              <w:t>7</w:t>
            </w:r>
            <w:r>
              <w:rPr>
                <w:sz w:val="26"/>
              </w:rPr>
              <w:t xml:space="preserve"> пункта 7.16.24. настоящего Устава.</w:t>
            </w:r>
          </w:p>
          <w:p w14:paraId="96010000">
            <w:pPr>
              <w:pStyle w:val="Style_3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 7.16.24.</w:t>
            </w:r>
            <w:r>
              <w:rPr>
                <w:b w:val="1"/>
                <w:sz w:val="26"/>
              </w:rPr>
              <w:t xml:space="preserve">  </w:t>
            </w:r>
            <w:r>
              <w:rPr>
                <w:sz w:val="26"/>
              </w:rPr>
              <w:t xml:space="preserve"> Наблюдательный</w:t>
            </w:r>
            <w:r>
              <w:rPr>
                <w:sz w:val="26"/>
              </w:rPr>
              <w:t xml:space="preserve"> совет Учреждения рассматривает:</w:t>
            </w:r>
          </w:p>
          <w:p w14:paraId="97010000">
            <w:pPr>
              <w:pStyle w:val="Style_3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 1) предложения Учредителя или директора Учреждения о внесении изменений в Устав Учреждения;</w:t>
            </w:r>
          </w:p>
          <w:p w14:paraId="98010000">
            <w:pPr>
              <w:pStyle w:val="Style_3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 2) предложения Учредителя или директора Учреждения о создании и ликвидации филиалов Учреждения.</w:t>
            </w:r>
          </w:p>
          <w:p w14:paraId="99010000">
            <w:pPr>
              <w:pStyle w:val="Style_3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 3) предложения Учредителя или ди</w:t>
            </w:r>
            <w:r>
              <w:rPr>
                <w:sz w:val="26"/>
              </w:rPr>
              <w:t>ректора Учреждения о реорганизации Учреждения или её ликвидации, изменении типа Учреждения;</w:t>
            </w:r>
          </w:p>
          <w:p w14:paraId="9A010000">
            <w:pPr>
              <w:pStyle w:val="Style_3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 4) предложения Учредителя или директора Учреждения об изъятии имущества, закрепленного за Организацией на праве оперативного управления;</w:t>
            </w:r>
          </w:p>
          <w:p w14:paraId="9B010000">
            <w:pPr>
              <w:pStyle w:val="Style_3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5) по представлению директ</w:t>
            </w:r>
            <w:r>
              <w:rPr>
                <w:sz w:val="26"/>
              </w:rPr>
              <w:t>ора Учреждения проекты отчетов о деятельности Учреждения и об использовании её имущества, об исполнении плана её финансово-хозяйственной деятельности, годовую бухгалтерскую отчетность Учреждения;</w:t>
            </w:r>
          </w:p>
          <w:p w14:paraId="9C010000">
            <w:pPr>
              <w:pStyle w:val="Style_3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6) предложения директора Учреждения о совершении сделок по р</w:t>
            </w:r>
            <w:r>
              <w:rPr>
                <w:sz w:val="26"/>
              </w:rPr>
              <w:t>аспоряжению имуществом, которым Учреждения вправе распоряжаться только с согласия Учредителя.</w:t>
            </w:r>
          </w:p>
          <w:p w14:paraId="9D010000">
            <w:pPr>
              <w:pStyle w:val="Style_3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 7) предложения директора Учреждения о совершении крупных сделок;</w:t>
            </w:r>
          </w:p>
          <w:p w14:paraId="9E010000">
            <w:pPr>
              <w:pStyle w:val="Style_3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8) предложения директора Учреждения о совершении сделок, в совершении которых имеется </w:t>
            </w:r>
            <w:r>
              <w:rPr>
                <w:sz w:val="26"/>
              </w:rPr>
              <w:t>заинтересованность;</w:t>
            </w:r>
          </w:p>
          <w:p w14:paraId="9F010000">
            <w:pPr>
              <w:pStyle w:val="Style_3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9) предложения директора Учреждения о выборе кредитных организаций, в которых она может открыть банковские счета.</w:t>
            </w:r>
          </w:p>
          <w:p w14:paraId="A0010000">
            <w:pPr>
              <w:pStyle w:val="Style_3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 7.16.25</w:t>
            </w:r>
            <w:r>
              <w:rPr>
                <w:b w:val="1"/>
                <w:sz w:val="26"/>
              </w:rPr>
              <w:t xml:space="preserve">. </w:t>
            </w:r>
            <w:r>
              <w:rPr>
                <w:sz w:val="26"/>
              </w:rPr>
              <w:t>По вопросам, указанным в подпункте 8 пункта</w:t>
            </w:r>
            <w:r>
              <w:rPr>
                <w:b w:val="1"/>
                <w:sz w:val="26"/>
              </w:rPr>
              <w:t xml:space="preserve"> </w:t>
            </w:r>
            <w:r>
              <w:rPr>
                <w:sz w:val="26"/>
              </w:rPr>
              <w:t>7.16.24.</w:t>
            </w:r>
            <w:r>
              <w:rPr>
                <w:sz w:val="26"/>
              </w:rPr>
              <w:t xml:space="preserve"> настоящего Устава, Наблюдательный совет Учреждения дает рекомендации. Учредитель Организации принимает по этим вопросам решение после рассмотрения рекомендаций Наблюдательного совета Учреждения.</w:t>
            </w:r>
          </w:p>
          <w:p w14:paraId="A1010000">
            <w:pPr>
              <w:pStyle w:val="Style_3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7.16.26. Документы, представляемые в соответствии с подпункт</w:t>
            </w:r>
            <w:r>
              <w:rPr>
                <w:sz w:val="26"/>
              </w:rPr>
              <w:t xml:space="preserve">ом 5 пункта </w:t>
            </w:r>
            <w:r>
              <w:rPr>
                <w:sz w:val="26"/>
              </w:rPr>
              <w:t>7.16.24. настоящего Устава, утверждаются Наблюдательным советом Учреждения. Копии указанных документов направляются Учредителю Учреждения.</w:t>
            </w:r>
          </w:p>
          <w:p w14:paraId="A2010000">
            <w:pPr>
              <w:pStyle w:val="Style_3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7.16.27. По вопросам, указанным в подпунктах 7,8 и 9 пункта 7.16.24. настоящего Устава, Наблюдательный со</w:t>
            </w:r>
            <w:r>
              <w:rPr>
                <w:sz w:val="26"/>
              </w:rPr>
              <w:t>вет принимает решения, обязательные для директора Учреждения.</w:t>
            </w:r>
          </w:p>
          <w:p w14:paraId="A3010000">
            <w:pPr>
              <w:pStyle w:val="Style_3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7.16.28. Рекомендации и заключения по вопросам, указанным в подпунктах 1-6 и 7 пункта 7.16.24. настоящего Устава, даются большинством голосов от общего числа голосов членов Наблюдательного совет</w:t>
            </w:r>
            <w:r>
              <w:rPr>
                <w:sz w:val="26"/>
              </w:rPr>
              <w:t>а.</w:t>
            </w:r>
          </w:p>
          <w:p w14:paraId="A4010000">
            <w:pPr>
              <w:pStyle w:val="Style_3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7.16.30. Решения по вопросам, указанным в подпункте 7 пункта     7.16.24. настоящего Устава, принимаются Наблюдательным советом большинством в две трети голосов от общего числа   голосов членов Наблюдательного совета.</w:t>
            </w:r>
          </w:p>
          <w:p w14:paraId="A5010000">
            <w:pPr>
              <w:pStyle w:val="Style_3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7.16.31. Решение по вопросу, указан</w:t>
            </w:r>
            <w:r>
              <w:rPr>
                <w:sz w:val="26"/>
              </w:rPr>
              <w:t>ному в подпункте 8 пункта 7.16.24. настоящего Устава, принимается Наблюдательным советом в порядке, установленном действующим законодательством РФ, Оренбургской области и нормативными правовыми актами муниципального образования Северного района Оренбургско</w:t>
            </w:r>
            <w:r>
              <w:rPr>
                <w:sz w:val="26"/>
              </w:rPr>
              <w:t>й области для одобрения сделок, в совершении которых имеется заинтересованность.</w:t>
            </w:r>
          </w:p>
          <w:p w14:paraId="A6010000">
            <w:pPr>
              <w:pStyle w:val="Style_3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7.16.32. Вопросы, относящиеся к компетенции Наблюдательного совета, не могут быть переданы на рассмотрение других органов Учреждения.</w:t>
            </w:r>
          </w:p>
          <w:p w14:paraId="A7010000">
            <w:pPr>
              <w:pStyle w:val="Style_3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 w:firstLine="709"/>
              <w:jc w:val="both"/>
              <w:rPr>
                <w:color w:val="FF0000"/>
              </w:rPr>
            </w:pPr>
          </w:p>
          <w:p w14:paraId="A8010000">
            <w:pPr>
              <w:pStyle w:val="Style_3"/>
              <w:ind w:firstLine="709"/>
              <w:rPr>
                <w:b w:val="1"/>
              </w:rPr>
            </w:pPr>
            <w:r>
              <w:rPr>
                <w:b w:val="1"/>
              </w:rPr>
              <w:t xml:space="preserve">          VIII.  ОБРАЗОВАТЕЛЬНЫЕ ПРОГРАМ</w:t>
            </w:r>
            <w:r>
              <w:rPr>
                <w:b w:val="1"/>
              </w:rPr>
              <w:t>МЫ УЧРЕЖДЕНИЯ.</w:t>
            </w:r>
          </w:p>
          <w:p w14:paraId="A9010000">
            <w:pPr>
              <w:pStyle w:val="Style_3"/>
              <w:ind w:firstLine="709"/>
            </w:pPr>
          </w:p>
          <w:p w14:paraId="AA010000">
            <w:pPr>
              <w:pStyle w:val="Style_3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8.1. Учреждение разрабатывает </w:t>
            </w:r>
            <w:r>
              <w:rPr>
                <w:rStyle w:val="Style_8_ch"/>
                <w:sz w:val="26"/>
              </w:rPr>
              <w:t>дополнительные образовательные программы спортивной подготовки по различным видам спорта, дополнительные образовательные общеразвивающие программы в области физической культуры и спорта</w:t>
            </w:r>
            <w:r>
              <w:rPr>
                <w:sz w:val="26"/>
              </w:rPr>
              <w:t xml:space="preserve"> в соответствии с федерал</w:t>
            </w:r>
            <w:r>
              <w:rPr>
                <w:sz w:val="26"/>
              </w:rPr>
              <w:t>ьными государственными образовательными стандартами.</w:t>
            </w:r>
          </w:p>
          <w:p w14:paraId="AB010000">
            <w:pPr>
              <w:pStyle w:val="Style_3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8.2. Обучение в Учреждении проводится в очной, очно-заочной форме и дистанционном формате.  Продолжительность обучения определяется в соответствии с федеральными государственными образовательными стандар</w:t>
            </w:r>
            <w:r>
              <w:rPr>
                <w:sz w:val="26"/>
              </w:rPr>
              <w:t xml:space="preserve">тами спортивной подготовки, дополнительными образовательными общеразвивающими   программами и учебными планами.      </w:t>
            </w:r>
          </w:p>
          <w:p w14:paraId="AC010000">
            <w:pPr>
              <w:pStyle w:val="Style_3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8.</w:t>
            </w:r>
            <w:r>
              <w:rPr>
                <w:sz w:val="26"/>
              </w:rPr>
              <w:t>3. Учреждение</w:t>
            </w:r>
            <w:r>
              <w:rPr>
                <w:sz w:val="26"/>
              </w:rPr>
              <w:t xml:space="preserve"> реализует дополнительные образовательные программы спортивной подготовки по различным видам спорта, дополнительные образова</w:t>
            </w:r>
            <w:r>
              <w:rPr>
                <w:sz w:val="26"/>
              </w:rPr>
              <w:t>тельные общеразвивающие программы в области физической культуры и спорта, дополнительные   общеразвивающие программы, в том числе физкультурно-спортивной направленности последующим адресам:</w:t>
            </w:r>
          </w:p>
          <w:p w14:paraId="AD010000">
            <w:pPr>
              <w:pStyle w:val="Style_3"/>
              <w:ind w:firstLine="709"/>
              <w:jc w:val="both"/>
              <w:rPr>
                <w:sz w:val="26"/>
              </w:rPr>
            </w:pPr>
          </w:p>
          <w:p w14:paraId="AE010000">
            <w:pPr>
              <w:pStyle w:val="Style_3"/>
              <w:ind w:firstLine="709"/>
              <w:jc w:val="both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8.3.1. Место нахождения Образовательного учреждения:</w:t>
            </w:r>
            <w:r>
              <w:rPr>
                <w:rFonts w:ascii="XO Thames" w:hAnsi="XO Thames"/>
                <w:sz w:val="26"/>
              </w:rPr>
              <w:br/>
            </w:r>
            <w:r>
              <w:rPr>
                <w:rFonts w:ascii="XO Thames" w:hAnsi="XO Thames"/>
                <w:sz w:val="26"/>
              </w:rPr>
              <w:t>Юридический а</w:t>
            </w:r>
            <w:r>
              <w:rPr>
                <w:rFonts w:ascii="XO Thames" w:hAnsi="XO Thames"/>
                <w:sz w:val="26"/>
              </w:rPr>
              <w:t xml:space="preserve">дрес: 461670, Оренбургская область, Северный район, с. Северное, </w:t>
            </w:r>
            <w:r>
              <w:rPr>
                <w:rFonts w:ascii="XO Thames" w:hAnsi="XO Thames"/>
                <w:sz w:val="26"/>
              </w:rPr>
              <w:t>ул. Советская</w:t>
            </w:r>
            <w:r>
              <w:rPr>
                <w:rFonts w:ascii="XO Thames" w:hAnsi="XO Thames"/>
                <w:sz w:val="26"/>
              </w:rPr>
              <w:t>, д 25 ж.</w:t>
            </w:r>
          </w:p>
          <w:p w14:paraId="AF010000">
            <w:pPr>
              <w:pStyle w:val="Style_3"/>
              <w:ind w:firstLine="709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 xml:space="preserve">Фактический адрес: 461670, Оренбургская область, Северный район, </w:t>
            </w:r>
            <w:r>
              <w:rPr>
                <w:rFonts w:ascii="XO Thames" w:hAnsi="XO Thames"/>
                <w:sz w:val="26"/>
              </w:rPr>
              <w:t>с. Северное</w:t>
            </w:r>
            <w:r>
              <w:rPr>
                <w:rFonts w:ascii="XO Thames" w:hAnsi="XO Thames"/>
                <w:sz w:val="26"/>
              </w:rPr>
              <w:t xml:space="preserve">, </w:t>
            </w:r>
            <w:r>
              <w:rPr>
                <w:rFonts w:ascii="XO Thames" w:hAnsi="XO Thames"/>
                <w:sz w:val="26"/>
              </w:rPr>
              <w:t>ул. Луначарского</w:t>
            </w:r>
            <w:r>
              <w:rPr>
                <w:rFonts w:ascii="XO Thames" w:hAnsi="XO Thames"/>
                <w:sz w:val="26"/>
              </w:rPr>
              <w:t xml:space="preserve">, 1з. </w:t>
            </w:r>
            <w:r>
              <w:rPr>
                <w:rFonts w:ascii="XO Thames" w:hAnsi="XO Thames"/>
                <w:sz w:val="26"/>
              </w:rPr>
              <w:br/>
            </w:r>
            <w:r>
              <w:rPr>
                <w:rFonts w:ascii="XO Thames" w:hAnsi="XO Thames"/>
                <w:sz w:val="26"/>
              </w:rPr>
              <w:t xml:space="preserve">            8.3.2.  Образовательная деятельность осуществляется по сле</w:t>
            </w:r>
            <w:r>
              <w:rPr>
                <w:rFonts w:ascii="XO Thames" w:hAnsi="XO Thames"/>
                <w:sz w:val="26"/>
              </w:rPr>
              <w:t>дующим адресам:</w:t>
            </w:r>
          </w:p>
          <w:p w14:paraId="B0010000">
            <w:pPr>
              <w:pStyle w:val="Style_3"/>
              <w:ind/>
              <w:jc w:val="both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 xml:space="preserve">- 461670, Оренбургская область, Северный район, с. Северное, </w:t>
            </w:r>
            <w:r>
              <w:rPr>
                <w:rFonts w:ascii="XO Thames" w:hAnsi="XO Thames"/>
                <w:sz w:val="26"/>
              </w:rPr>
              <w:t>ул. Советская</w:t>
            </w:r>
            <w:r>
              <w:rPr>
                <w:rFonts w:ascii="XO Thames" w:hAnsi="XO Thames"/>
                <w:sz w:val="26"/>
              </w:rPr>
              <w:t>, д 25 ж.</w:t>
            </w:r>
            <w:r>
              <w:rPr>
                <w:rFonts w:ascii="XO Thames" w:hAnsi="XO Thames"/>
                <w:sz w:val="26"/>
              </w:rPr>
              <w:br/>
            </w:r>
            <w:r>
              <w:rPr>
                <w:rFonts w:ascii="XO Thames" w:hAnsi="XO Thames"/>
                <w:sz w:val="26"/>
              </w:rPr>
              <w:t xml:space="preserve">- 461670, Оренбургская область, Северный район, </w:t>
            </w:r>
            <w:r>
              <w:rPr>
                <w:rFonts w:ascii="XO Thames" w:hAnsi="XO Thames"/>
                <w:sz w:val="26"/>
              </w:rPr>
              <w:t>с. Северное</w:t>
            </w:r>
            <w:r>
              <w:rPr>
                <w:rFonts w:ascii="XO Thames" w:hAnsi="XO Thames"/>
                <w:sz w:val="26"/>
              </w:rPr>
              <w:t xml:space="preserve">, </w:t>
            </w:r>
            <w:r>
              <w:rPr>
                <w:rFonts w:ascii="XO Thames" w:hAnsi="XO Thames"/>
                <w:sz w:val="26"/>
              </w:rPr>
              <w:t>ул. Луначарского</w:t>
            </w:r>
            <w:r>
              <w:rPr>
                <w:rFonts w:ascii="XO Thames" w:hAnsi="XO Thames"/>
                <w:sz w:val="26"/>
              </w:rPr>
              <w:t>, 1Д;</w:t>
            </w:r>
          </w:p>
          <w:p w14:paraId="B1010000">
            <w:pPr>
              <w:pStyle w:val="Style_3"/>
              <w:ind/>
              <w:jc w:val="both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 xml:space="preserve">– 461670, </w:t>
            </w:r>
            <w:r>
              <w:rPr>
                <w:rFonts w:ascii="XO Thames" w:hAnsi="XO Thames"/>
                <w:sz w:val="26"/>
              </w:rPr>
              <w:t xml:space="preserve">Оренбургская область, Северный район, </w:t>
            </w:r>
            <w:r>
              <w:rPr>
                <w:rFonts w:ascii="XO Thames" w:hAnsi="XO Thames"/>
                <w:sz w:val="26"/>
              </w:rPr>
              <w:t>с. Северное</w:t>
            </w:r>
            <w:r>
              <w:rPr>
                <w:rFonts w:ascii="XO Thames" w:hAnsi="XO Thames"/>
                <w:sz w:val="26"/>
              </w:rPr>
              <w:t xml:space="preserve">, </w:t>
            </w:r>
            <w:r>
              <w:rPr>
                <w:rFonts w:ascii="XO Thames" w:hAnsi="XO Thames"/>
                <w:sz w:val="26"/>
              </w:rPr>
              <w:t>ул. Луначарского</w:t>
            </w:r>
            <w:r>
              <w:rPr>
                <w:rFonts w:ascii="XO Thames" w:hAnsi="XO Thames"/>
                <w:sz w:val="26"/>
              </w:rPr>
              <w:t xml:space="preserve">, 1з. </w:t>
            </w:r>
            <w:r>
              <w:rPr>
                <w:rFonts w:ascii="XO Thames" w:hAnsi="XO Thames"/>
                <w:sz w:val="26"/>
              </w:rPr>
              <w:br/>
            </w:r>
            <w:r>
              <w:rPr>
                <w:rFonts w:ascii="XO Thames" w:hAnsi="XO Thames"/>
                <w:sz w:val="26"/>
              </w:rPr>
              <w:t xml:space="preserve">- 461670, Оренбургская область, Северный район, </w:t>
            </w:r>
            <w:r>
              <w:rPr>
                <w:rFonts w:ascii="XO Thames" w:hAnsi="XO Thames"/>
                <w:sz w:val="26"/>
              </w:rPr>
              <w:t>с. Северное</w:t>
            </w:r>
            <w:r>
              <w:rPr>
                <w:rFonts w:ascii="XO Thames" w:hAnsi="XO Thames"/>
                <w:sz w:val="26"/>
              </w:rPr>
              <w:t xml:space="preserve">, </w:t>
            </w:r>
            <w:r>
              <w:rPr>
                <w:rFonts w:ascii="XO Thames" w:hAnsi="XO Thames"/>
                <w:sz w:val="26"/>
              </w:rPr>
              <w:t>ул. Осенняя</w:t>
            </w:r>
            <w:r>
              <w:rPr>
                <w:rFonts w:ascii="XO Thames" w:hAnsi="XO Thames"/>
                <w:sz w:val="26"/>
              </w:rPr>
              <w:t>, д 2</w:t>
            </w:r>
          </w:p>
          <w:p w14:paraId="B2010000">
            <w:pPr>
              <w:pStyle w:val="Style_3"/>
              <w:ind w:hanging="142" w:left="142"/>
              <w:jc w:val="both"/>
              <w:rPr>
                <w:sz w:val="26"/>
                <w:highlight w:val="white"/>
              </w:rPr>
            </w:pPr>
            <w:r>
              <w:rPr>
                <w:rFonts w:ascii="Times New Roman CYR" w:hAnsi="Times New Roman CYR"/>
                <w:sz w:val="26"/>
              </w:rPr>
              <w:t xml:space="preserve">       </w:t>
            </w:r>
            <w:r>
              <w:rPr>
                <w:rStyle w:val="Style_9_ch"/>
                <w:sz w:val="26"/>
              </w:rPr>
              <w:t xml:space="preserve"> 8.3. Образовательный процесс строиться с учетом возрастных и индивидуальных особенностей обучающихся</w:t>
            </w:r>
            <w:r>
              <w:rPr>
                <w:rStyle w:val="Style_9_ch"/>
                <w:sz w:val="26"/>
              </w:rPr>
              <w:t>.</w:t>
            </w:r>
          </w:p>
          <w:p w14:paraId="B3010000">
            <w:pPr>
              <w:pStyle w:val="Style_3"/>
              <w:ind w:firstLine="709"/>
              <w:jc w:val="both"/>
              <w:rPr>
                <w:sz w:val="26"/>
              </w:rPr>
            </w:pPr>
            <w:r>
              <w:rPr>
                <w:rStyle w:val="Style_9_ch"/>
                <w:sz w:val="26"/>
              </w:rPr>
              <w:t>8.4.</w:t>
            </w:r>
            <w:r>
              <w:rPr>
                <w:sz w:val="26"/>
              </w:rPr>
              <w:t xml:space="preserve"> Учебно-тренировочные занятия в отделениях Учреждения проводятся по дополнительным </w:t>
            </w:r>
            <w:r>
              <w:rPr>
                <w:sz w:val="26"/>
              </w:rPr>
              <w:t>общеобразовательным</w:t>
            </w:r>
            <w:r>
              <w:rPr>
                <w:sz w:val="26"/>
              </w:rPr>
              <w:t xml:space="preserve"> программам спортивной подготовки, для тренеров - преподавателей, рассчитанных на 52 недели (46 недель – учебно-тренировочные занятия в условиях сп</w:t>
            </w:r>
            <w:r>
              <w:rPr>
                <w:sz w:val="26"/>
              </w:rPr>
              <w:t>ортивной школы, 6 недель в условиях работы по индивидуальным планам) и учебно-тренировочные занятия по дополнительным образовательным общеразвивающим</w:t>
            </w:r>
            <w:r>
              <w:rPr>
                <w:color w:val="FF0000"/>
                <w:sz w:val="26"/>
              </w:rPr>
              <w:t xml:space="preserve"> </w:t>
            </w:r>
            <w:r>
              <w:rPr>
                <w:sz w:val="26"/>
              </w:rPr>
              <w:t>программам, для тренеров преподавателей(совместителей), рассчитанных на 36 недель   на 9 месяцев (с 1 сент</w:t>
            </w:r>
            <w:r>
              <w:rPr>
                <w:sz w:val="26"/>
              </w:rPr>
              <w:t>ября по 31 мая). Программы разрабатываются на основе федеральных государственных образовательных стандартов, рекомендованных министерством спорта РФ по согласованию с министерством просвещения РФ принимаемым и реализуемым Учреждением.</w:t>
            </w:r>
          </w:p>
          <w:p w14:paraId="B4010000">
            <w:pPr>
              <w:pStyle w:val="Style_3"/>
              <w:widowControl w:val="1"/>
              <w:ind w:firstLine="709"/>
              <w:jc w:val="both"/>
              <w:rPr>
                <w:rStyle w:val="Style_9_ch"/>
                <w:sz w:val="26"/>
              </w:rPr>
            </w:pPr>
            <w:r>
              <w:rPr>
                <w:sz w:val="26"/>
              </w:rPr>
              <w:t xml:space="preserve">   8.5. Продолжительн</w:t>
            </w:r>
            <w:r>
              <w:rPr>
                <w:sz w:val="26"/>
              </w:rPr>
              <w:t xml:space="preserve">ость одного занятия в группах начальной подготовки не должна превышать 2-х </w:t>
            </w:r>
            <w:r>
              <w:rPr>
                <w:sz w:val="26"/>
              </w:rPr>
              <w:t>астраномических</w:t>
            </w:r>
            <w:r>
              <w:rPr>
                <w:sz w:val="26"/>
              </w:rPr>
              <w:t xml:space="preserve"> часов, в учебно-тренировочных -3-х </w:t>
            </w:r>
            <w:r>
              <w:rPr>
                <w:sz w:val="26"/>
              </w:rPr>
              <w:t>астраномических</w:t>
            </w:r>
            <w:r>
              <w:rPr>
                <w:sz w:val="26"/>
              </w:rPr>
              <w:t xml:space="preserve"> часов. </w:t>
            </w:r>
            <w:r>
              <w:rPr>
                <w:rStyle w:val="Style_9_ch"/>
                <w:sz w:val="26"/>
              </w:rPr>
              <w:t>Астраномический</w:t>
            </w:r>
            <w:r>
              <w:rPr>
                <w:rStyle w:val="Style_9_ch"/>
                <w:sz w:val="26"/>
              </w:rPr>
              <w:t xml:space="preserve"> час устанавливается продолжительностью 60 минут.</w:t>
            </w:r>
          </w:p>
          <w:p w14:paraId="B5010000">
            <w:pPr>
              <w:pStyle w:val="Style_3"/>
              <w:widowControl w:val="1"/>
              <w:ind w:firstLine="709"/>
              <w:jc w:val="both"/>
              <w:rPr>
                <w:sz w:val="26"/>
              </w:rPr>
            </w:pPr>
            <w:r>
              <w:rPr>
                <w:rStyle w:val="Style_9_ch"/>
                <w:sz w:val="26"/>
              </w:rPr>
              <w:t xml:space="preserve">   8.6. Продолжительность одного занятия в</w:t>
            </w:r>
            <w:r>
              <w:rPr>
                <w:rStyle w:val="Style_9_ch"/>
                <w:sz w:val="26"/>
              </w:rPr>
              <w:t xml:space="preserve"> спортивно – оздоровительных группах не должно превышать 2-х </w:t>
            </w:r>
            <w:r>
              <w:rPr>
                <w:rStyle w:val="Style_9_ch"/>
                <w:sz w:val="26"/>
              </w:rPr>
              <w:t>астраномических</w:t>
            </w:r>
            <w:r>
              <w:rPr>
                <w:rStyle w:val="Style_9_ch"/>
                <w:sz w:val="26"/>
              </w:rPr>
              <w:t xml:space="preserve"> часов. </w:t>
            </w:r>
            <w:r>
              <w:rPr>
                <w:rStyle w:val="Style_9_ch"/>
                <w:sz w:val="26"/>
              </w:rPr>
              <w:t>Астраномический</w:t>
            </w:r>
            <w:r>
              <w:rPr>
                <w:rStyle w:val="Style_9_ch"/>
                <w:sz w:val="26"/>
              </w:rPr>
              <w:t xml:space="preserve"> час устанавливается продолжительностью 60 минут.</w:t>
            </w:r>
          </w:p>
          <w:p w14:paraId="B6010000">
            <w:pPr>
              <w:pStyle w:val="Style_3"/>
              <w:ind w:firstLine="709"/>
              <w:jc w:val="both"/>
              <w:rPr>
                <w:color w:val="000000"/>
                <w:sz w:val="26"/>
              </w:rPr>
            </w:pPr>
            <w:r>
              <w:rPr>
                <w:sz w:val="26"/>
              </w:rPr>
              <w:t xml:space="preserve">  8.7. Учебный год в Учреждении начинается 1 сентября, заканчивается 31 августа</w:t>
            </w:r>
            <w:r>
              <w:rPr>
                <w:color w:val="000000"/>
                <w:sz w:val="26"/>
              </w:rPr>
              <w:t>.</w:t>
            </w:r>
          </w:p>
          <w:p w14:paraId="B7010000">
            <w:pPr>
              <w:pStyle w:val="Style_4"/>
              <w:spacing w:line="276" w:lineRule="auto"/>
              <w:ind/>
              <w:rPr>
                <w:b w:val="1"/>
                <w:sz w:val="26"/>
              </w:rPr>
            </w:pPr>
          </w:p>
          <w:p w14:paraId="B8010000">
            <w:pPr>
              <w:pStyle w:val="Style_4"/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b w:val="1"/>
                <w:sz w:val="26"/>
              </w:rPr>
              <w:t>IХ.  ПОРЯДОК ПРИНЯТИЯ УСТ</w:t>
            </w:r>
            <w:r>
              <w:rPr>
                <w:b w:val="1"/>
                <w:sz w:val="26"/>
              </w:rPr>
              <w:t>АВА, ВНЕСЕНИЯ</w:t>
            </w:r>
          </w:p>
          <w:p w14:paraId="B9010000">
            <w:pPr>
              <w:pStyle w:val="Style_4"/>
              <w:spacing w:line="276" w:lineRule="auto"/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ИЗМЕНЕНИЙ И ДОПОЛНЕНИЙ В УСТАВ УЧРЕЖДЕНИЯ.</w:t>
            </w:r>
          </w:p>
          <w:p w14:paraId="BA010000">
            <w:pPr>
              <w:pStyle w:val="Style_4"/>
              <w:spacing w:line="276" w:lineRule="auto"/>
              <w:ind/>
              <w:jc w:val="center"/>
              <w:rPr>
                <w:sz w:val="26"/>
              </w:rPr>
            </w:pPr>
          </w:p>
          <w:p w14:paraId="BB01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9.1. Устав учреждения, а также все изменения и дополнения к настоящему Уставу принимаются общим собранием работников Учреждения, утверждаются Учредителем по согласованию с Собственником и подлежат г</w:t>
            </w:r>
            <w:r>
              <w:rPr>
                <w:sz w:val="26"/>
              </w:rPr>
              <w:t xml:space="preserve">осударственной регистрации в порядке, установленном законодательством Российской Федерации. </w:t>
            </w:r>
          </w:p>
          <w:p w14:paraId="BC01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9.2. В Учреждении должны быть созданы все условия для ознакомления работников и обучающихся с настоящим Уставом, с проектом изменений и дополнений к Уста</w:t>
            </w:r>
            <w:r>
              <w:rPr>
                <w:sz w:val="26"/>
              </w:rPr>
              <w:t xml:space="preserve">ву, а также внесения в него предложений и замечаний. </w:t>
            </w:r>
          </w:p>
          <w:p w14:paraId="BD01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9.3. Все изменения и дополнения к настоящему уставу утверждаются Учредителем по согласованию с Собственником и подлежат государственной регистрации в соответствии с законодательством Российской Федераци</w:t>
            </w:r>
            <w:r>
              <w:rPr>
                <w:sz w:val="26"/>
              </w:rPr>
              <w:t xml:space="preserve">и. </w:t>
            </w:r>
          </w:p>
          <w:p w14:paraId="BE010000">
            <w:pPr>
              <w:pStyle w:val="Style_4"/>
              <w:spacing w:line="276" w:lineRule="auto"/>
              <w:ind/>
              <w:rPr>
                <w:sz w:val="26"/>
              </w:rPr>
            </w:pPr>
          </w:p>
          <w:p w14:paraId="BF010000">
            <w:pPr>
              <w:pStyle w:val="Style_4"/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X</w:t>
            </w:r>
            <w:r>
              <w:rPr>
                <w:b w:val="1"/>
                <w:sz w:val="26"/>
              </w:rPr>
              <w:t>. ПОРЯДОК РЕОРГАНИЗАЦИИ И ЛИКВИДАЦИИ</w:t>
            </w:r>
          </w:p>
          <w:p w14:paraId="C0010000">
            <w:pPr>
              <w:pStyle w:val="Style_4"/>
              <w:spacing w:line="276" w:lineRule="auto"/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УЧРЕЖДЕНИЯ.</w:t>
            </w:r>
          </w:p>
          <w:p w14:paraId="C1010000">
            <w:pPr>
              <w:pStyle w:val="Style_6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10.1. Учреждение может быть реорганизовано или ликвидировано в порядке, установленном гражданским законодательством, с учетом особенностей, предусмотренных </w:t>
            </w:r>
            <w:r>
              <w:rPr>
                <w:sz w:val="26"/>
              </w:rPr>
              <w:t>законодательством об образовании.</w:t>
            </w:r>
          </w:p>
          <w:p w14:paraId="C2010000">
            <w:pPr>
              <w:pStyle w:val="Style_6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Принятие органом местного самоуправления решения о реорганизации или ликвидации Учреждения допускается на основании положительного заключения комиссии по оценке последствий такого решения.</w:t>
            </w:r>
          </w:p>
          <w:p w14:paraId="C301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bookmarkStart w:id="1" w:name="Par596"/>
            <w:bookmarkEnd w:id="1"/>
            <w:r>
              <w:rPr>
                <w:sz w:val="26"/>
              </w:rPr>
              <w:t>10.2. Учреждение может быть реорг</w:t>
            </w:r>
            <w:r>
              <w:rPr>
                <w:sz w:val="26"/>
              </w:rPr>
              <w:t xml:space="preserve">анизовано, если это не повлечёт за собой нарушение конституционных прав граждан. </w:t>
            </w:r>
          </w:p>
          <w:p w14:paraId="C401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Решение о ликвидации Учреждения принимается Учредителем в соответствии с законодательством Российской Федерации. </w:t>
            </w:r>
          </w:p>
          <w:p w14:paraId="C501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10.3. Требования кредиторов ликвидируемого Учреждения удовле</w:t>
            </w:r>
            <w:r>
              <w:rPr>
                <w:sz w:val="26"/>
              </w:rPr>
              <w:t xml:space="preserve">творяются за счет имущества, на которое может быть обращено взыскание. </w:t>
            </w:r>
          </w:p>
          <w:p w14:paraId="C601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10.4. Недвижимое имущество Учреждения, оставшееся после удовлетворения требований кредиторов, а также недвижимое имущество, на которое в соответствии с законодательством Российской Фед</w:t>
            </w:r>
            <w:r>
              <w:rPr>
                <w:sz w:val="26"/>
              </w:rPr>
              <w:t xml:space="preserve">ерации не может быть обращено взыскание по обязательствам ликвидируемого учреждения, передается ликвидационной комиссией Собственнику. </w:t>
            </w:r>
          </w:p>
          <w:p w14:paraId="C701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10.5. Движимое имущество муниципального учреждения, оставшееся после удовлетворения требований кредиторов, а также движи</w:t>
            </w:r>
            <w:r>
              <w:rPr>
                <w:sz w:val="26"/>
              </w:rPr>
              <w:t xml:space="preserve">мое имущество, на которое в соответствии с законодательством Российской Федерации не может быть обращено взыскание по обязательствам ликвидируемого учреждения, передается ликвидационной комиссией Собственнику в установленном порядке. </w:t>
            </w:r>
          </w:p>
          <w:p w14:paraId="C801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10.6. При ликвидации </w:t>
            </w:r>
            <w:r>
              <w:rPr>
                <w:sz w:val="26"/>
              </w:rPr>
              <w:t xml:space="preserve">(реорганизации) Учреждения работникам гарантируется соблюдение всех прав и законных интересов в соответствии с трудовым законодательством Российской Федерации. </w:t>
            </w:r>
          </w:p>
          <w:p w14:paraId="C9010000">
            <w:pPr>
              <w:pStyle w:val="Style_4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10.7. Ликвидация считается завершенной, а Учреждение прекратившим существование с момента внесе</w:t>
            </w:r>
            <w:r>
              <w:rPr>
                <w:sz w:val="26"/>
              </w:rPr>
              <w:t xml:space="preserve">ния соответствующей записи в Единый государственный реестр юридических лиц. </w:t>
            </w:r>
          </w:p>
          <w:p w14:paraId="CA010000">
            <w:pPr>
              <w:pStyle w:val="Style_4"/>
              <w:spacing w:line="276" w:lineRule="auto"/>
              <w:ind/>
              <w:rPr>
                <w:b w:val="1"/>
                <w:sz w:val="26"/>
              </w:rPr>
            </w:pPr>
            <w:r>
              <w:rPr>
                <w:sz w:val="26"/>
              </w:rPr>
              <w:t xml:space="preserve">                                                  </w:t>
            </w:r>
            <w:r>
              <w:rPr>
                <w:b w:val="1"/>
                <w:sz w:val="26"/>
              </w:rPr>
              <w:t>ХI. ЛОКАЛЬНЫЕ АКТЫ.</w:t>
            </w:r>
          </w:p>
          <w:p w14:paraId="CB010000">
            <w:pPr>
              <w:pStyle w:val="Style_4"/>
              <w:spacing w:line="276" w:lineRule="auto"/>
              <w:ind/>
              <w:jc w:val="center"/>
              <w:rPr>
                <w:sz w:val="26"/>
              </w:rPr>
            </w:pPr>
          </w:p>
          <w:p w14:paraId="CC010000">
            <w:pPr>
              <w:pStyle w:val="Style_6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11.1. Учреждение принимает локальные нормативные акты, содержащие нормы, регулирующие образовательные отноше</w:t>
            </w:r>
            <w:r>
              <w:rPr>
                <w:sz w:val="26"/>
              </w:rPr>
              <w:t>ния (далее - локальные нормативные акты), в пределах своей компетенции в соответствии с законодательством Российской Федерации в порядке, установленном ее уставом.</w:t>
            </w:r>
          </w:p>
          <w:p w14:paraId="CD010000">
            <w:pPr>
              <w:pStyle w:val="Style_6"/>
              <w:spacing w:line="276" w:lineRule="auto"/>
              <w:ind w:firstLine="709"/>
              <w:jc w:val="both"/>
              <w:rPr>
                <w:sz w:val="26"/>
              </w:rPr>
            </w:pPr>
            <w:bookmarkStart w:id="2" w:name="Par791"/>
            <w:bookmarkEnd w:id="2"/>
            <w:r>
              <w:rPr>
                <w:sz w:val="26"/>
              </w:rPr>
              <w:t>11.2. Учреждение принимает локальные нормативные акты по основным вопросам организации и осу</w:t>
            </w:r>
            <w:r>
              <w:rPr>
                <w:sz w:val="26"/>
              </w:rPr>
              <w:t>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</w:t>
            </w:r>
            <w:r>
              <w:rPr>
                <w:sz w:val="26"/>
              </w:rPr>
              <w:t xml:space="preserve">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>HYPERLINK "https://login.consultant.ru/link/?req=doc&amp;demo=2&amp;base=LAW&amp;n=99661&amp;date=13.01.2023&amp;dst=100004&amp;field=134"</w:instrText>
            </w:r>
            <w:r>
              <w:rPr>
                <w:sz w:val="26"/>
              </w:rPr>
              <w:fldChar w:fldCharType="separate"/>
            </w:r>
            <w:r>
              <w:rPr>
                <w:sz w:val="26"/>
              </w:rPr>
              <w:t>(законными представителями)</w:t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несовершеннолетних обучающихся.</w:t>
            </w:r>
          </w:p>
          <w:p w14:paraId="CE010000">
            <w:pPr>
              <w:pStyle w:val="Style_6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11.3. При принятии локальных нормативных актов, затрагивающих права обучающихся и работников образовательной организации, включая рабочую программу во</w:t>
            </w:r>
            <w:r>
              <w:rPr>
                <w:sz w:val="26"/>
              </w:rPr>
              <w:t xml:space="preserve">спитания и календарный план воспитательной работы, учитывается мнение советов обучающихся, советов родителей, представительных органов обучающихся, а также в порядке и в случаях, которые предусмотрены трудовым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>HYPERLINK "https://login.consultant.ru/link/?req=doc&amp;demo=2&amp;base=LAW&amp;n=422429&amp;date=13.01.2023&amp;dst=1292&amp;field=134"</w:instrText>
            </w:r>
            <w:r>
              <w:rPr>
                <w:sz w:val="26"/>
              </w:rPr>
              <w:fldChar w:fldCharType="separate"/>
            </w:r>
            <w:r>
              <w:rPr>
                <w:sz w:val="26"/>
              </w:rPr>
              <w:t>законодательством</w:t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, представительных органов работников (при наличии таких </w:t>
            </w:r>
            <w:r>
              <w:rPr>
                <w:sz w:val="26"/>
              </w:rPr>
              <w:t>представительных органов).</w:t>
            </w:r>
          </w:p>
          <w:p w14:paraId="CF010000">
            <w:pPr>
              <w:pStyle w:val="Style_6"/>
              <w:spacing w:line="276" w:lineRule="auto"/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11.4. Нормы локальных нормативных актов, ухудшающие положение обучающихся или работни</w:t>
            </w:r>
            <w:r>
              <w:rPr>
                <w:sz w:val="26"/>
              </w:rPr>
              <w:t>ков образовательной организации по сравнению с установленным законодательством об образовании, трудовым законодательством положением либо принятые с нарушением установленного порядка, не применяются и подлежат отмене образовательной организацией.</w:t>
            </w:r>
          </w:p>
          <w:p w14:paraId="D0010000">
            <w:pPr>
              <w:pStyle w:val="Style_3"/>
              <w:ind w:firstLine="709"/>
              <w:jc w:val="both"/>
              <w:rPr>
                <w:color w:val="FF0000"/>
              </w:rPr>
            </w:pPr>
          </w:p>
          <w:p w14:paraId="D1010000">
            <w:pPr>
              <w:tabs>
                <w:tab w:leader="none" w:pos="1525" w:val="left"/>
              </w:tabs>
              <w:spacing w:line="276" w:lineRule="auto"/>
              <w:ind w:firstLine="709"/>
              <w:jc w:val="both"/>
              <w:rPr>
                <w:sz w:val="26"/>
              </w:rPr>
            </w:pPr>
          </w:p>
          <w:p w14:paraId="D2010000">
            <w:pPr>
              <w:pStyle w:val="Style_3"/>
              <w:ind w:firstLine="709" w:left="885"/>
              <w:jc w:val="both"/>
            </w:pP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t xml:space="preserve">                </w:t>
            </w:r>
          </w:p>
        </w:tc>
      </w:tr>
      <w:tr>
        <w:trPr>
          <w:trHeight w:hRule="atLeast" w:val="625"/>
        </w:trPr>
        <w:tc>
          <w:tcPr>
            <w:tcW w:type="dxa" w:w="9813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10000">
            <w:pPr>
              <w:pStyle w:val="Style_3"/>
              <w:ind w:firstLine="709" w:left="885"/>
              <w:jc w:val="both"/>
            </w:pPr>
            <w:r>
              <w:t xml:space="preserve">   </w:t>
            </w:r>
          </w:p>
        </w:tc>
      </w:tr>
    </w:tbl>
    <w:p w14:paraId="D4010000">
      <w:pPr>
        <w:pStyle w:val="Style_3"/>
        <w:ind w:firstLine="709"/>
        <w:jc w:val="center"/>
        <w:rPr>
          <w:b w:val="1"/>
        </w:rPr>
      </w:pPr>
      <w:r>
        <w:rPr>
          <w:b w:val="1"/>
        </w:rPr>
        <w:t xml:space="preserve">   </w:t>
      </w:r>
    </w:p>
    <w:p w14:paraId="D5010000">
      <w:pPr>
        <w:pStyle w:val="Style_3"/>
        <w:ind w:firstLine="709"/>
        <w:jc w:val="center"/>
        <w:rPr>
          <w:b w:val="1"/>
        </w:rPr>
      </w:pPr>
    </w:p>
    <w:p w14:paraId="D6010000">
      <w:pPr>
        <w:pStyle w:val="Style_3"/>
        <w:ind w:firstLine="709"/>
        <w:jc w:val="both"/>
      </w:pPr>
    </w:p>
    <w:p w14:paraId="D7010000">
      <w:pPr>
        <w:pStyle w:val="Style_3"/>
        <w:ind w:firstLine="709"/>
        <w:jc w:val="both"/>
      </w:pPr>
    </w:p>
    <w:p w14:paraId="D8010000">
      <w:pPr>
        <w:pStyle w:val="Style_3"/>
        <w:widowControl w:val="1"/>
        <w:ind w:firstLine="709"/>
        <w:jc w:val="both"/>
      </w:pPr>
      <w:r>
        <w:rPr>
          <w:color w:val="FF0000"/>
        </w:rPr>
        <w:t xml:space="preserve">   </w:t>
      </w:r>
    </w:p>
    <w:p w14:paraId="D9010000">
      <w:pPr>
        <w:pStyle w:val="Style_3"/>
        <w:ind w:firstLine="709"/>
        <w:jc w:val="both"/>
      </w:pPr>
    </w:p>
    <w:p w14:paraId="DA010000">
      <w:pPr>
        <w:pStyle w:val="Style_3"/>
        <w:ind w:firstLine="709"/>
        <w:jc w:val="both"/>
      </w:pPr>
    </w:p>
    <w:p w14:paraId="DB010000">
      <w:pPr>
        <w:pStyle w:val="Style_3"/>
        <w:ind w:firstLine="709"/>
        <w:jc w:val="both"/>
      </w:pPr>
    </w:p>
    <w:p w14:paraId="DC010000">
      <w:pPr>
        <w:pStyle w:val="Style_3"/>
        <w:ind w:firstLine="709"/>
        <w:jc w:val="both"/>
      </w:pPr>
    </w:p>
    <w:p w14:paraId="DD010000">
      <w:pPr>
        <w:pStyle w:val="Style_3"/>
        <w:ind w:firstLine="709"/>
        <w:jc w:val="both"/>
      </w:pPr>
    </w:p>
    <w:p w14:paraId="DE010000">
      <w:pPr>
        <w:pStyle w:val="Style_3"/>
        <w:ind w:firstLine="709"/>
        <w:jc w:val="both"/>
      </w:pPr>
    </w:p>
    <w:p w14:paraId="DF010000">
      <w:pPr>
        <w:pStyle w:val="Style_3"/>
        <w:ind w:firstLine="709"/>
        <w:jc w:val="both"/>
      </w:pPr>
    </w:p>
    <w:sectPr>
      <w:footerReference r:id="rId1" w:type="default"/>
      <w:pgSz w:h="16837" w:orient="portrait" w:w="11905"/>
      <w:pgMar w:bottom="1134" w:footer="720" w:gutter="0" w:header="720" w:left="1701" w:right="850" w:top="1134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lvlJc w:val="left"/>
      <w:pPr>
        <w:ind w:hanging="360" w:left="720"/>
      </w:pPr>
      <w:rPr>
        <w:rFonts w:ascii="Calibri" w:hAnsi="Calibri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-"/>
      <w:lvlJc w:val="left"/>
      <w:pPr>
        <w:ind w:hanging="360" w:left="2880"/>
      </w:pPr>
      <w:rPr>
        <w:rFonts w:ascii="Calibri" w:hAnsi="Calibri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-"/>
      <w:lvlJc w:val="left"/>
      <w:pPr>
        <w:ind w:hanging="360" w:left="5040"/>
      </w:pPr>
      <w:rPr>
        <w:rFonts w:ascii="Calibri" w:hAnsi="Calibri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-"/>
      <w:lvlJc w:val="left"/>
      <w:pPr>
        <w:ind w:hanging="360" w:left="720"/>
      </w:pPr>
      <w:rPr>
        <w:rFonts w:ascii="Calibri" w:hAnsi="Calibri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-"/>
      <w:lvlJc w:val="left"/>
      <w:pPr>
        <w:ind w:hanging="360" w:left="2880"/>
      </w:pPr>
      <w:rPr>
        <w:rFonts w:ascii="Calibri" w:hAnsi="Calibri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-"/>
      <w:lvlJc w:val="left"/>
      <w:pPr>
        <w:ind w:hanging="360" w:left="5040"/>
      </w:pPr>
      <w:rPr>
        <w:rFonts w:ascii="Calibri" w:hAnsi="Calibri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6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0" w:type="paragraph">
    <w:name w:val="Normal"/>
    <w:link w:val="Style_10_ch"/>
    <w:uiPriority w:val="0"/>
    <w:qFormat/>
    <w:pPr>
      <w:widowControl w:val="0"/>
      <w:ind/>
    </w:pPr>
    <w:rPr>
      <w:sz w:val="24"/>
    </w:rPr>
  </w:style>
  <w:style w:default="1" w:styleId="Style_10_ch" w:type="character">
    <w:name w:val="Normal"/>
    <w:link w:val="Style_10"/>
    <w:rPr>
      <w:sz w:val="24"/>
    </w:rPr>
  </w:style>
  <w:style w:styleId="Style_11" w:type="paragraph">
    <w:name w:val="Заголовок №1"/>
    <w:basedOn w:val="Style_3"/>
    <w:link w:val="Style_11_ch"/>
    <w:pPr>
      <w:spacing w:after="960" w:before="2700" w:line="0" w:lineRule="atLeast"/>
      <w:ind/>
    </w:pPr>
    <w:rPr>
      <w:sz w:val="40"/>
    </w:rPr>
  </w:style>
  <w:style w:styleId="Style_11_ch" w:type="character">
    <w:name w:val="Заголовок №1"/>
    <w:basedOn w:val="Style_3_ch"/>
    <w:link w:val="Style_11"/>
    <w:rPr>
      <w:sz w:val="40"/>
    </w:rPr>
  </w:style>
  <w:style w:styleId="Style_12" w:type="paragraph">
    <w:name w:val="toc 2"/>
    <w:next w:val="Style_10"/>
    <w:link w:val="Style_12_ch"/>
    <w:uiPriority w:val="39"/>
    <w:pPr>
      <w:ind w:left="200"/>
    </w:pPr>
    <w:rPr>
      <w:rFonts w:ascii="XO Thames" w:hAnsi="XO Thames"/>
      <w:sz w:val="28"/>
    </w:rPr>
  </w:style>
  <w:style w:styleId="Style_12_ch" w:type="character">
    <w:name w:val="toc 2"/>
    <w:link w:val="Style_12"/>
    <w:rPr>
      <w:rFonts w:ascii="XO Thames" w:hAnsi="XO Thames"/>
      <w:sz w:val="28"/>
    </w:rPr>
  </w:style>
  <w:style w:styleId="Style_13" w:type="paragraph">
    <w:name w:val="toc 4"/>
    <w:next w:val="Style_10"/>
    <w:link w:val="Style_13_ch"/>
    <w:uiPriority w:val="39"/>
    <w:pPr>
      <w:ind w:left="600"/>
    </w:pPr>
    <w:rPr>
      <w:rFonts w:ascii="XO Thames" w:hAnsi="XO Thames"/>
      <w:sz w:val="28"/>
    </w:rPr>
  </w:style>
  <w:style w:styleId="Style_13_ch" w:type="character">
    <w:name w:val="toc 4"/>
    <w:link w:val="Style_13"/>
    <w:rPr>
      <w:rFonts w:ascii="XO Thames" w:hAnsi="XO Thames"/>
      <w:sz w:val="28"/>
    </w:rPr>
  </w:style>
  <w:style w:styleId="Style_14" w:type="paragraph">
    <w:name w:val="Статья"/>
    <w:basedOn w:val="Style_3"/>
    <w:next w:val="Style_3"/>
    <w:link w:val="Style_14_ch"/>
    <w:pPr>
      <w:tabs>
        <w:tab w:leader="none" w:pos="1260" w:val="left"/>
      </w:tabs>
      <w:ind w:firstLine="720"/>
      <w:jc w:val="both"/>
    </w:pPr>
    <w:rPr>
      <w:rFonts w:ascii="Arial" w:hAnsi="Arial"/>
    </w:rPr>
  </w:style>
  <w:style w:styleId="Style_14_ch" w:type="character">
    <w:name w:val="Статья"/>
    <w:basedOn w:val="Style_3_ch"/>
    <w:link w:val="Style_14"/>
    <w:rPr>
      <w:rFonts w:ascii="Arial" w:hAnsi="Arial"/>
    </w:rPr>
  </w:style>
  <w:style w:styleId="Style_15" w:type="paragraph">
    <w:name w:val="header"/>
    <w:basedOn w:val="Style_10"/>
    <w:link w:val="Style_15_ch"/>
    <w:pPr>
      <w:tabs>
        <w:tab w:leader="none" w:pos="4677" w:val="center"/>
        <w:tab w:leader="none" w:pos="9355" w:val="right"/>
      </w:tabs>
      <w:ind/>
    </w:pPr>
  </w:style>
  <w:style w:styleId="Style_15_ch" w:type="character">
    <w:name w:val="header"/>
    <w:basedOn w:val="Style_10_ch"/>
    <w:link w:val="Style_15"/>
  </w:style>
  <w:style w:styleId="Style_16" w:type="paragraph">
    <w:name w:val="toc 6"/>
    <w:next w:val="Style_10"/>
    <w:link w:val="Style_16_ch"/>
    <w:uiPriority w:val="39"/>
    <w:pPr>
      <w:ind w:left="1000"/>
    </w:pPr>
    <w:rPr>
      <w:rFonts w:ascii="XO Thames" w:hAnsi="XO Thames"/>
      <w:sz w:val="28"/>
    </w:rPr>
  </w:style>
  <w:style w:styleId="Style_16_ch" w:type="character">
    <w:name w:val="toc 6"/>
    <w:link w:val="Style_16"/>
    <w:rPr>
      <w:rFonts w:ascii="XO Thames" w:hAnsi="XO Thames"/>
      <w:sz w:val="28"/>
    </w:rPr>
  </w:style>
  <w:style w:styleId="Style_17" w:type="paragraph">
    <w:name w:val="toc 7"/>
    <w:next w:val="Style_10"/>
    <w:link w:val="Style_17_ch"/>
    <w:uiPriority w:val="39"/>
    <w:pPr>
      <w:ind w:left="1200"/>
    </w:pPr>
    <w:rPr>
      <w:rFonts w:ascii="XO Thames" w:hAnsi="XO Thames"/>
      <w:sz w:val="28"/>
    </w:rPr>
  </w:style>
  <w:style w:styleId="Style_17_ch" w:type="character">
    <w:name w:val="toc 7"/>
    <w:link w:val="Style_17"/>
    <w:rPr>
      <w:rFonts w:ascii="XO Thames" w:hAnsi="XO Thames"/>
      <w:sz w:val="28"/>
    </w:rPr>
  </w:style>
  <w:style w:styleId="Style_18" w:type="paragraph">
    <w:name w:val="Строгий1"/>
    <w:link w:val="Style_18_ch"/>
    <w:rPr>
      <w:b w:val="1"/>
    </w:rPr>
  </w:style>
  <w:style w:styleId="Style_18_ch" w:type="character">
    <w:name w:val="Строгий1"/>
    <w:link w:val="Style_18"/>
    <w:rPr>
      <w:b w:val="1"/>
    </w:rPr>
  </w:style>
  <w:style w:styleId="Style_19" w:type="paragraph">
    <w:name w:val="List"/>
    <w:basedOn w:val="Style_20"/>
    <w:link w:val="Style_19_ch"/>
  </w:style>
  <w:style w:styleId="Style_19_ch" w:type="character">
    <w:name w:val="List"/>
    <w:basedOn w:val="Style_20_ch"/>
    <w:link w:val="Style_19"/>
  </w:style>
  <w:style w:styleId="Style_21" w:type="paragraph">
    <w:name w:val="caption"/>
    <w:basedOn w:val="Style_3"/>
    <w:link w:val="Style_21_ch"/>
    <w:pPr>
      <w:spacing w:after="120" w:before="120"/>
      <w:ind/>
    </w:pPr>
    <w:rPr>
      <w:i w:val="1"/>
    </w:rPr>
  </w:style>
  <w:style w:styleId="Style_21_ch" w:type="character">
    <w:name w:val="caption"/>
    <w:basedOn w:val="Style_3_ch"/>
    <w:link w:val="Style_21"/>
    <w:rPr>
      <w:i w:val="1"/>
    </w:rPr>
  </w:style>
  <w:style w:styleId="Style_22" w:type="paragraph">
    <w:name w:val="Endnote"/>
    <w:link w:val="Style_22_ch"/>
    <w:pPr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Endnote"/>
    <w:link w:val="Style_22"/>
    <w:rPr>
      <w:rFonts w:ascii="XO Thames" w:hAnsi="XO Thames"/>
      <w:sz w:val="22"/>
    </w:rPr>
  </w:style>
  <w:style w:styleId="Style_23" w:type="paragraph">
    <w:name w:val="heading 3"/>
    <w:next w:val="Style_10"/>
    <w:link w:val="Style_2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23_ch" w:type="character">
    <w:name w:val="heading 3"/>
    <w:link w:val="Style_23"/>
    <w:rPr>
      <w:rFonts w:ascii="XO Thames" w:hAnsi="XO Thames"/>
      <w:b w:val="1"/>
      <w:sz w:val="26"/>
    </w:rPr>
  </w:style>
  <w:style w:styleId="Style_24" w:type="paragraph">
    <w:name w:val="Текст выноски Знак"/>
    <w:link w:val="Style_24_ch"/>
    <w:rPr>
      <w:rFonts w:ascii="Segoe UI" w:hAnsi="Segoe UI"/>
      <w:sz w:val="18"/>
    </w:rPr>
  </w:style>
  <w:style w:styleId="Style_24_ch" w:type="character">
    <w:name w:val="Текст выноски Знак"/>
    <w:link w:val="Style_24"/>
    <w:rPr>
      <w:rFonts w:ascii="Segoe UI" w:hAnsi="Segoe UI"/>
      <w:sz w:val="18"/>
    </w:rPr>
  </w:style>
  <w:style w:styleId="Style_25" w:type="paragraph">
    <w:name w:val="Нижний колонтитул Знак"/>
    <w:basedOn w:val="Style_26"/>
    <w:link w:val="Style_25_ch"/>
    <w:rPr>
      <w:sz w:val="24"/>
    </w:rPr>
  </w:style>
  <w:style w:styleId="Style_25_ch" w:type="character">
    <w:name w:val="Нижний колонтитул Знак"/>
    <w:basedOn w:val="Style_26_ch"/>
    <w:link w:val="Style_25"/>
    <w:rPr>
      <w:sz w:val="24"/>
    </w:rPr>
  </w:style>
  <w:style w:styleId="Style_27" w:type="paragraph">
    <w:name w:val="Table Contents"/>
    <w:basedOn w:val="Style_3"/>
    <w:link w:val="Style_27_ch"/>
  </w:style>
  <w:style w:styleId="Style_27_ch" w:type="character">
    <w:name w:val="Table Contents"/>
    <w:basedOn w:val="Style_3_ch"/>
    <w:link w:val="Style_27"/>
  </w:style>
  <w:style w:styleId="Style_28" w:type="paragraph">
    <w:name w:val="Style4"/>
    <w:basedOn w:val="Style_3"/>
    <w:link w:val="Style_28_ch"/>
    <w:pPr>
      <w:spacing w:line="281" w:lineRule="exact"/>
      <w:ind w:firstLine="542"/>
      <w:jc w:val="both"/>
    </w:pPr>
  </w:style>
  <w:style w:styleId="Style_28_ch" w:type="character">
    <w:name w:val="Style4"/>
    <w:basedOn w:val="Style_3_ch"/>
    <w:link w:val="Style_28"/>
  </w:style>
  <w:style w:styleId="Style_29" w:type="paragraph">
    <w:name w:val="Основной шрифт абзаца3"/>
    <w:link w:val="Style_29_ch"/>
  </w:style>
  <w:style w:styleId="Style_29_ch" w:type="character">
    <w:name w:val="Основной шрифт абзаца3"/>
    <w:link w:val="Style_29"/>
  </w:style>
  <w:style w:styleId="Style_20" w:type="paragraph">
    <w:name w:val="Text body"/>
    <w:basedOn w:val="Style_3"/>
    <w:link w:val="Style_20_ch"/>
    <w:pPr>
      <w:spacing w:after="120"/>
      <w:ind/>
    </w:pPr>
  </w:style>
  <w:style w:styleId="Style_20_ch" w:type="character">
    <w:name w:val="Text body"/>
    <w:basedOn w:val="Style_3_ch"/>
    <w:link w:val="Style_20"/>
  </w:style>
  <w:style w:styleId="Style_30" w:type="paragraph">
    <w:name w:val="toc 3"/>
    <w:next w:val="Style_10"/>
    <w:link w:val="Style_30_ch"/>
    <w:uiPriority w:val="39"/>
    <w:pPr>
      <w:ind w:left="400"/>
    </w:pPr>
    <w:rPr>
      <w:rFonts w:ascii="XO Thames" w:hAnsi="XO Thames"/>
      <w:sz w:val="28"/>
    </w:rPr>
  </w:style>
  <w:style w:styleId="Style_30_ch" w:type="character">
    <w:name w:val="toc 3"/>
    <w:link w:val="Style_30"/>
    <w:rPr>
      <w:rFonts w:ascii="XO Thames" w:hAnsi="XO Thames"/>
      <w:sz w:val="28"/>
    </w:rPr>
  </w:style>
  <w:style w:styleId="Style_31" w:type="paragraph">
    <w:name w:val="List Paragraph"/>
    <w:basedOn w:val="Style_3"/>
    <w:link w:val="Style_31_ch"/>
    <w:pPr>
      <w:ind w:left="720"/>
    </w:pPr>
  </w:style>
  <w:style w:styleId="Style_31_ch" w:type="character">
    <w:name w:val="List Paragraph"/>
    <w:basedOn w:val="Style_3_ch"/>
    <w:link w:val="Style_31"/>
  </w:style>
  <w:style w:styleId="Style_32" w:type="paragraph">
    <w:name w:val="Style8"/>
    <w:basedOn w:val="Style_3"/>
    <w:link w:val="Style_32_ch"/>
    <w:pPr>
      <w:spacing w:line="288" w:lineRule="exact"/>
      <w:ind/>
      <w:jc w:val="both"/>
    </w:pPr>
  </w:style>
  <w:style w:styleId="Style_32_ch" w:type="character">
    <w:name w:val="Style8"/>
    <w:basedOn w:val="Style_3_ch"/>
    <w:link w:val="Style_32"/>
  </w:style>
  <w:style w:styleId="Style_33" w:type="paragraph">
    <w:name w:val="WW8Num10z0"/>
    <w:link w:val="Style_33_ch"/>
    <w:rPr>
      <w:rFonts w:ascii="Symbol" w:hAnsi="Symbol"/>
    </w:rPr>
  </w:style>
  <w:style w:styleId="Style_33_ch" w:type="character">
    <w:name w:val="WW8Num10z0"/>
    <w:link w:val="Style_33"/>
    <w:rPr>
      <w:rFonts w:ascii="Symbol" w:hAnsi="Symbol"/>
    </w:rPr>
  </w:style>
  <w:style w:styleId="Style_8" w:type="paragraph">
    <w:name w:val="Основной шрифт абзаца1"/>
    <w:link w:val="Style_8_ch"/>
  </w:style>
  <w:style w:styleId="Style_8_ch" w:type="character">
    <w:name w:val="Основной шрифт абзаца1"/>
    <w:link w:val="Style_8"/>
  </w:style>
  <w:style w:styleId="Style_34" w:type="paragraph">
    <w:name w:val="WW8Num3z0"/>
    <w:link w:val="Style_34_ch"/>
    <w:rPr>
      <w:rFonts w:ascii="Symbol" w:hAnsi="Symbol"/>
    </w:rPr>
  </w:style>
  <w:style w:styleId="Style_34_ch" w:type="character">
    <w:name w:val="WW8Num3z0"/>
    <w:link w:val="Style_34"/>
    <w:rPr>
      <w:rFonts w:ascii="Symbol" w:hAnsi="Symbol"/>
    </w:rPr>
  </w:style>
  <w:style w:styleId="Style_35" w:type="paragraph">
    <w:name w:val="Гиперссылка1"/>
    <w:link w:val="Style_35_ch"/>
    <w:rPr>
      <w:color w:val="0000FF"/>
      <w:u w:val="single"/>
    </w:rPr>
  </w:style>
  <w:style w:styleId="Style_35_ch" w:type="character">
    <w:name w:val="Гиперссылка1"/>
    <w:link w:val="Style_35"/>
    <w:rPr>
      <w:color w:val="0000FF"/>
      <w:u w:val="single"/>
    </w:rPr>
  </w:style>
  <w:style w:styleId="Style_36" w:type="paragraph">
    <w:name w:val="heading 5"/>
    <w:next w:val="Style_10"/>
    <w:link w:val="Style_3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6_ch" w:type="character">
    <w:name w:val="heading 5"/>
    <w:link w:val="Style_36"/>
    <w:rPr>
      <w:rFonts w:ascii="XO Thames" w:hAnsi="XO Thames"/>
      <w:b w:val="1"/>
      <w:sz w:val="22"/>
    </w:rPr>
  </w:style>
  <w:style w:styleId="Style_37" w:type="paragraph">
    <w:name w:val="Balloon Text"/>
    <w:basedOn w:val="Style_10"/>
    <w:link w:val="Style_37_ch"/>
    <w:rPr>
      <w:rFonts w:ascii="Segoe UI" w:hAnsi="Segoe UI"/>
      <w:sz w:val="18"/>
    </w:rPr>
  </w:style>
  <w:style w:styleId="Style_37_ch" w:type="character">
    <w:name w:val="Balloon Text"/>
    <w:basedOn w:val="Style_10_ch"/>
    <w:link w:val="Style_37"/>
    <w:rPr>
      <w:rFonts w:ascii="Segoe UI" w:hAnsi="Segoe UI"/>
      <w:sz w:val="18"/>
    </w:rPr>
  </w:style>
  <w:style w:styleId="Style_38" w:type="paragraph">
    <w:name w:val="Нижний колонтитул1"/>
    <w:basedOn w:val="Style_3"/>
    <w:link w:val="Style_38_ch"/>
    <w:rPr>
      <w:sz w:val="24"/>
    </w:rPr>
  </w:style>
  <w:style w:styleId="Style_38_ch" w:type="character">
    <w:name w:val="Нижний колонтитул1"/>
    <w:basedOn w:val="Style_3_ch"/>
    <w:link w:val="Style_38"/>
    <w:rPr>
      <w:sz w:val="24"/>
    </w:rPr>
  </w:style>
  <w:style w:styleId="Style_39" w:type="paragraph">
    <w:name w:val="heading 1"/>
    <w:basedOn w:val="Style_3"/>
    <w:next w:val="Style_3"/>
    <w:link w:val="Style_39_ch"/>
    <w:uiPriority w:val="9"/>
    <w:qFormat/>
    <w:pPr>
      <w:keepNext w:val="1"/>
      <w:keepLines w:val="1"/>
      <w:spacing w:before="480"/>
      <w:ind/>
      <w:outlineLvl w:val="0"/>
    </w:pPr>
    <w:rPr>
      <w:rFonts w:ascii="Cambria" w:hAnsi="Cambria"/>
      <w:b w:val="1"/>
      <w:color w:val="365F91"/>
      <w:sz w:val="28"/>
    </w:rPr>
  </w:style>
  <w:style w:styleId="Style_39_ch" w:type="character">
    <w:name w:val="heading 1"/>
    <w:basedOn w:val="Style_3_ch"/>
    <w:link w:val="Style_39"/>
    <w:rPr>
      <w:rFonts w:ascii="Cambria" w:hAnsi="Cambria"/>
      <w:b w:val="1"/>
      <w:color w:val="365F91"/>
      <w:sz w:val="28"/>
    </w:rPr>
  </w:style>
  <w:style w:styleId="Style_40" w:type="paragraph">
    <w:name w:val="Hyperlink"/>
    <w:link w:val="Style_40_ch"/>
    <w:rPr>
      <w:color w:val="0000FF"/>
      <w:u w:val="single"/>
    </w:rPr>
  </w:style>
  <w:style w:styleId="Style_40_ch" w:type="character">
    <w:name w:val="Hyperlink"/>
    <w:link w:val="Style_40"/>
    <w:rPr>
      <w:color w:val="0000FF"/>
      <w:u w:val="single"/>
    </w:rPr>
  </w:style>
  <w:style w:styleId="Style_41" w:type="paragraph">
    <w:name w:val="Footnote"/>
    <w:link w:val="Style_41_ch"/>
    <w:pPr>
      <w:ind w:firstLine="851"/>
      <w:jc w:val="both"/>
    </w:pPr>
    <w:rPr>
      <w:rFonts w:ascii="XO Thames" w:hAnsi="XO Thames"/>
      <w:sz w:val="22"/>
    </w:rPr>
  </w:style>
  <w:style w:styleId="Style_41_ch" w:type="character">
    <w:name w:val="Footnote"/>
    <w:link w:val="Style_41"/>
    <w:rPr>
      <w:rFonts w:ascii="XO Thames" w:hAnsi="XO Thames"/>
      <w:sz w:val="22"/>
    </w:rPr>
  </w:style>
  <w:style w:styleId="Style_42" w:type="paragraph">
    <w:name w:val="toc 1"/>
    <w:next w:val="Style_10"/>
    <w:link w:val="Style_42_ch"/>
    <w:uiPriority w:val="39"/>
    <w:rPr>
      <w:rFonts w:ascii="XO Thames" w:hAnsi="XO Thames"/>
      <w:b w:val="1"/>
      <w:sz w:val="28"/>
    </w:rPr>
  </w:style>
  <w:style w:styleId="Style_42_ch" w:type="character">
    <w:name w:val="toc 1"/>
    <w:link w:val="Style_42"/>
    <w:rPr>
      <w:rFonts w:ascii="XO Thames" w:hAnsi="XO Thames"/>
      <w:b w:val="1"/>
      <w:sz w:val="28"/>
    </w:rPr>
  </w:style>
  <w:style w:styleId="Style_43" w:type="paragraph">
    <w:name w:val="Table Heading"/>
    <w:basedOn w:val="Style_27"/>
    <w:link w:val="Style_43_ch"/>
    <w:pPr>
      <w:ind/>
      <w:jc w:val="center"/>
    </w:pPr>
    <w:rPr>
      <w:b w:val="1"/>
    </w:rPr>
  </w:style>
  <w:style w:styleId="Style_43_ch" w:type="character">
    <w:name w:val="Table Heading"/>
    <w:basedOn w:val="Style_27_ch"/>
    <w:link w:val="Style_43"/>
    <w:rPr>
      <w:b w:val="1"/>
    </w:rPr>
  </w:style>
  <w:style w:styleId="Style_44" w:type="paragraph">
    <w:name w:val="Header and Footer"/>
    <w:link w:val="Style_44_ch"/>
    <w:pPr>
      <w:ind/>
      <w:jc w:val="both"/>
    </w:pPr>
    <w:rPr>
      <w:rFonts w:ascii="XO Thames" w:hAnsi="XO Thames"/>
    </w:rPr>
  </w:style>
  <w:style w:styleId="Style_44_ch" w:type="character">
    <w:name w:val="Header and Footer"/>
    <w:link w:val="Style_44"/>
    <w:rPr>
      <w:rFonts w:ascii="XO Thames" w:hAnsi="XO Thames"/>
    </w:rPr>
  </w:style>
  <w:style w:styleId="Style_45" w:type="paragraph">
    <w:name w:val="Цветовое выделение"/>
    <w:link w:val="Style_45_ch"/>
    <w:rPr>
      <w:b w:val="1"/>
      <w:color w:val="000080"/>
    </w:rPr>
  </w:style>
  <w:style w:styleId="Style_45_ch" w:type="character">
    <w:name w:val="Цветовое выделение"/>
    <w:link w:val="Style_45"/>
    <w:rPr>
      <w:b w:val="1"/>
      <w:color w:val="000080"/>
    </w:rPr>
  </w:style>
  <w:style w:styleId="Style_7" w:type="paragraph">
    <w:name w:val="Internet link"/>
    <w:link w:val="Style_7_ch"/>
    <w:rPr>
      <w:color w:val="000080"/>
      <w:u w:color="000000" w:val="single"/>
    </w:rPr>
  </w:style>
  <w:style w:styleId="Style_7_ch" w:type="character">
    <w:name w:val="Internet link"/>
    <w:link w:val="Style_7"/>
    <w:rPr>
      <w:color w:val="000080"/>
      <w:u w:color="000000" w:val="single"/>
    </w:rPr>
  </w:style>
  <w:style w:styleId="Style_46" w:type="paragraph">
    <w:name w:val="toc 9"/>
    <w:next w:val="Style_10"/>
    <w:link w:val="Style_46_ch"/>
    <w:uiPriority w:val="39"/>
    <w:pPr>
      <w:ind w:left="1600"/>
    </w:pPr>
    <w:rPr>
      <w:rFonts w:ascii="XO Thames" w:hAnsi="XO Thames"/>
      <w:sz w:val="28"/>
    </w:rPr>
  </w:style>
  <w:style w:styleId="Style_46_ch" w:type="character">
    <w:name w:val="toc 9"/>
    <w:link w:val="Style_46"/>
    <w:rPr>
      <w:rFonts w:ascii="XO Thames" w:hAnsi="XO Thames"/>
      <w:sz w:val="28"/>
    </w:rPr>
  </w:style>
  <w:style w:styleId="Style_5" w:type="paragraph">
    <w:name w:val="Normal (Web)"/>
    <w:basedOn w:val="Style_10"/>
    <w:link w:val="Style_5_ch"/>
  </w:style>
  <w:style w:styleId="Style_5_ch" w:type="character">
    <w:name w:val="Normal (Web)"/>
    <w:basedOn w:val="Style_10_ch"/>
    <w:link w:val="Style_5"/>
  </w:style>
  <w:style w:styleId="Style_3" w:type="paragraph">
    <w:name w:val="Standard"/>
    <w:link w:val="Style_3_ch"/>
    <w:pPr>
      <w:widowControl w:val="0"/>
      <w:ind/>
    </w:pPr>
    <w:rPr>
      <w:sz w:val="24"/>
    </w:rPr>
  </w:style>
  <w:style w:styleId="Style_3_ch" w:type="character">
    <w:name w:val="Standard"/>
    <w:link w:val="Style_3"/>
    <w:rPr>
      <w:sz w:val="24"/>
    </w:rPr>
  </w:style>
  <w:style w:styleId="Style_47" w:type="paragraph">
    <w:name w:val="Body Text"/>
    <w:basedOn w:val="Style_10"/>
    <w:link w:val="Style_47_ch"/>
    <w:pPr>
      <w:widowControl w:val="1"/>
      <w:spacing w:after="120"/>
      <w:ind/>
    </w:pPr>
  </w:style>
  <w:style w:styleId="Style_47_ch" w:type="character">
    <w:name w:val="Body Text"/>
    <w:basedOn w:val="Style_10_ch"/>
    <w:link w:val="Style_47"/>
  </w:style>
  <w:style w:styleId="Style_48" w:type="paragraph">
    <w:name w:val="toc 8"/>
    <w:next w:val="Style_10"/>
    <w:link w:val="Style_48_ch"/>
    <w:uiPriority w:val="39"/>
    <w:pPr>
      <w:ind w:left="1400"/>
    </w:pPr>
    <w:rPr>
      <w:rFonts w:ascii="XO Thames" w:hAnsi="XO Thames"/>
      <w:sz w:val="28"/>
    </w:rPr>
  </w:style>
  <w:style w:styleId="Style_48_ch" w:type="character">
    <w:name w:val="toc 8"/>
    <w:link w:val="Style_48"/>
    <w:rPr>
      <w:rFonts w:ascii="XO Thames" w:hAnsi="XO Thames"/>
      <w:sz w:val="28"/>
    </w:rPr>
  </w:style>
  <w:style w:styleId="Style_9" w:type="paragraph">
    <w:name w:val="Font Style17"/>
    <w:link w:val="Style_9_ch"/>
    <w:rPr>
      <w:sz w:val="22"/>
    </w:rPr>
  </w:style>
  <w:style w:styleId="Style_9_ch" w:type="character">
    <w:name w:val="Font Style17"/>
    <w:link w:val="Style_9"/>
    <w:rPr>
      <w:sz w:val="22"/>
    </w:rPr>
  </w:style>
  <w:style w:styleId="Style_6" w:type="paragraph">
    <w:name w:val="ConsPlusNormal"/>
    <w:link w:val="Style_6_ch"/>
    <w:pPr>
      <w:widowControl w:val="0"/>
      <w:ind/>
    </w:pPr>
    <w:rPr>
      <w:sz w:val="24"/>
    </w:rPr>
  </w:style>
  <w:style w:styleId="Style_6_ch" w:type="character">
    <w:name w:val="ConsPlusNormal"/>
    <w:link w:val="Style_6"/>
    <w:rPr>
      <w:sz w:val="24"/>
    </w:rPr>
  </w:style>
  <w:style w:styleId="Style_49" w:type="paragraph">
    <w:name w:val="toc 5"/>
    <w:next w:val="Style_10"/>
    <w:link w:val="Style_49_ch"/>
    <w:uiPriority w:val="39"/>
    <w:pPr>
      <w:ind w:left="800"/>
    </w:pPr>
    <w:rPr>
      <w:rFonts w:ascii="XO Thames" w:hAnsi="XO Thames"/>
      <w:sz w:val="28"/>
    </w:rPr>
  </w:style>
  <w:style w:styleId="Style_49_ch" w:type="character">
    <w:name w:val="toc 5"/>
    <w:link w:val="Style_49"/>
    <w:rPr>
      <w:rFonts w:ascii="XO Thames" w:hAnsi="XO Thames"/>
      <w:sz w:val="28"/>
    </w:rPr>
  </w:style>
  <w:style w:styleId="Style_50" w:type="paragraph">
    <w:name w:val="Bullet Symbols"/>
    <w:link w:val="Style_50_ch"/>
    <w:rPr>
      <w:rFonts w:ascii="OpenSymbol" w:hAnsi="OpenSymbol"/>
    </w:rPr>
  </w:style>
  <w:style w:styleId="Style_50_ch" w:type="character">
    <w:name w:val="Bullet Symbols"/>
    <w:link w:val="Style_50"/>
    <w:rPr>
      <w:rFonts w:ascii="OpenSymbol" w:hAnsi="OpenSymbol"/>
    </w:rPr>
  </w:style>
  <w:style w:styleId="Style_51" w:type="paragraph">
    <w:name w:val="Основной текст (2)"/>
    <w:basedOn w:val="Style_3"/>
    <w:link w:val="Style_51_ch"/>
    <w:pPr>
      <w:spacing w:after="1740" w:before="960" w:line="418" w:lineRule="exact"/>
      <w:ind/>
      <w:jc w:val="center"/>
    </w:pPr>
    <w:rPr>
      <w:sz w:val="35"/>
    </w:rPr>
  </w:style>
  <w:style w:styleId="Style_51_ch" w:type="character">
    <w:name w:val="Основной текст (2)"/>
    <w:basedOn w:val="Style_3_ch"/>
    <w:link w:val="Style_51"/>
    <w:rPr>
      <w:sz w:val="35"/>
    </w:rPr>
  </w:style>
  <w:style w:styleId="Style_52" w:type="paragraph">
    <w:name w:val="footer"/>
    <w:basedOn w:val="Style_10"/>
    <w:link w:val="Style_52_ch"/>
    <w:pPr>
      <w:tabs>
        <w:tab w:leader="none" w:pos="4677" w:val="center"/>
        <w:tab w:leader="none" w:pos="9355" w:val="right"/>
      </w:tabs>
      <w:ind/>
    </w:pPr>
  </w:style>
  <w:style w:styleId="Style_52_ch" w:type="character">
    <w:name w:val="footer"/>
    <w:basedOn w:val="Style_10_ch"/>
    <w:link w:val="Style_52"/>
  </w:style>
  <w:style w:styleId="Style_53" w:type="paragraph">
    <w:name w:val="Style3"/>
    <w:basedOn w:val="Style_3"/>
    <w:link w:val="Style_53_ch"/>
    <w:pPr>
      <w:spacing w:line="276" w:lineRule="exact"/>
      <w:ind/>
    </w:pPr>
  </w:style>
  <w:style w:styleId="Style_53_ch" w:type="character">
    <w:name w:val="Style3"/>
    <w:basedOn w:val="Style_3_ch"/>
    <w:link w:val="Style_53"/>
  </w:style>
  <w:style w:styleId="Style_54" w:type="paragraph">
    <w:name w:val="Subtitle"/>
    <w:basedOn w:val="Style_21"/>
    <w:next w:val="Style_20"/>
    <w:link w:val="Style_54_ch"/>
    <w:uiPriority w:val="11"/>
    <w:qFormat/>
    <w:pPr>
      <w:ind/>
      <w:jc w:val="center"/>
    </w:pPr>
  </w:style>
  <w:style w:styleId="Style_54_ch" w:type="character">
    <w:name w:val="Subtitle"/>
    <w:basedOn w:val="Style_21_ch"/>
    <w:link w:val="Style_54"/>
  </w:style>
  <w:style w:styleId="Style_55" w:type="paragraph">
    <w:name w:val="Title"/>
    <w:next w:val="Style_10"/>
    <w:link w:val="Style_5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5_ch" w:type="character">
    <w:name w:val="Title"/>
    <w:link w:val="Style_55"/>
    <w:rPr>
      <w:rFonts w:ascii="XO Thames" w:hAnsi="XO Thames"/>
      <w:b w:val="1"/>
      <w:caps w:val="1"/>
      <w:sz w:val="40"/>
    </w:rPr>
  </w:style>
  <w:style w:styleId="Style_56" w:type="paragraph">
    <w:name w:val="heading 4"/>
    <w:next w:val="Style_10"/>
    <w:link w:val="Style_5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56_ch" w:type="character">
    <w:name w:val="heading 4"/>
    <w:link w:val="Style_56"/>
    <w:rPr>
      <w:rFonts w:ascii="XO Thames" w:hAnsi="XO Thames"/>
      <w:b w:val="1"/>
      <w:sz w:val="24"/>
    </w:rPr>
  </w:style>
  <w:style w:styleId="Style_57" w:type="paragraph">
    <w:name w:val="Default Paragraph Font"/>
    <w:link w:val="Style_57_ch"/>
  </w:style>
  <w:style w:styleId="Style_57_ch" w:type="character">
    <w:name w:val="Default Paragraph Font"/>
    <w:link w:val="Style_57"/>
  </w:style>
  <w:style w:styleId="Style_58" w:type="paragraph">
    <w:name w:val="Numbering Symbols"/>
    <w:link w:val="Style_58_ch"/>
  </w:style>
  <w:style w:styleId="Style_58_ch" w:type="character">
    <w:name w:val="Numbering Symbols"/>
    <w:link w:val="Style_58"/>
  </w:style>
  <w:style w:styleId="Style_59" w:type="paragraph">
    <w:name w:val="heading 2"/>
    <w:next w:val="Style_10"/>
    <w:link w:val="Style_5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59_ch" w:type="character">
    <w:name w:val="heading 2"/>
    <w:link w:val="Style_59"/>
    <w:rPr>
      <w:rFonts w:ascii="XO Thames" w:hAnsi="XO Thames"/>
      <w:b w:val="1"/>
      <w:sz w:val="28"/>
    </w:rPr>
  </w:style>
  <w:style w:styleId="Style_4" w:type="paragraph">
    <w:name w:val="Default"/>
    <w:link w:val="Style_4_ch"/>
    <w:rPr>
      <w:sz w:val="24"/>
    </w:rPr>
  </w:style>
  <w:style w:styleId="Style_4_ch" w:type="character">
    <w:name w:val="Default"/>
    <w:link w:val="Style_4"/>
    <w:rPr>
      <w:sz w:val="24"/>
    </w:rPr>
  </w:style>
  <w:style w:styleId="Style_26" w:type="paragraph">
    <w:name w:val="Обычный1"/>
    <w:link w:val="Style_26_ch"/>
    <w:rPr>
      <w:sz w:val="24"/>
    </w:rPr>
  </w:style>
  <w:style w:styleId="Style_26_ch" w:type="character">
    <w:name w:val="Обычный1"/>
    <w:link w:val="Style_26"/>
    <w:rPr>
      <w:sz w:val="24"/>
    </w:rPr>
  </w:style>
  <w:style w:styleId="Style_1" w:type="paragraph">
    <w:name w:val="Основной шрифт абзаца2"/>
    <w:link w:val="Style_1_ch"/>
  </w:style>
  <w:style w:styleId="Style_1_ch" w:type="character">
    <w:name w:val="Основной шрифт абзаца2"/>
    <w:link w:val="Style_1"/>
  </w:style>
  <w:style w:styleId="Style_60" w:type="paragraph">
    <w:name w:val="Heading"/>
    <w:basedOn w:val="Style_3"/>
    <w:next w:val="Style_20"/>
    <w:link w:val="Style_60_ch"/>
    <w:pPr>
      <w:keepNext w:val="1"/>
      <w:spacing w:after="120" w:before="240"/>
      <w:ind/>
    </w:pPr>
    <w:rPr>
      <w:rFonts w:ascii="Arial" w:hAnsi="Arial"/>
      <w:sz w:val="28"/>
    </w:rPr>
  </w:style>
  <w:style w:styleId="Style_60_ch" w:type="character">
    <w:name w:val="Heading"/>
    <w:basedOn w:val="Style_3_ch"/>
    <w:link w:val="Style_60"/>
    <w:rPr>
      <w:rFonts w:ascii="Arial" w:hAnsi="Arial"/>
      <w:sz w:val="28"/>
    </w:rPr>
  </w:style>
  <w:style w:styleId="Style_61" w:type="paragraph">
    <w:name w:val="Index"/>
    <w:basedOn w:val="Style_3"/>
    <w:link w:val="Style_61_ch"/>
  </w:style>
  <w:style w:styleId="Style_61_ch" w:type="character">
    <w:name w:val="Index"/>
    <w:basedOn w:val="Style_3_ch"/>
    <w:link w:val="Style_61"/>
  </w:style>
  <w:style w:styleId="Style_62" w:type="paragraph">
    <w:name w:val="Font Style11"/>
    <w:link w:val="Style_62_ch"/>
    <w:rPr>
      <w:sz w:val="22"/>
    </w:rPr>
  </w:style>
  <w:style w:styleId="Style_62_ch" w:type="character">
    <w:name w:val="Font Style11"/>
    <w:link w:val="Style_62"/>
    <w:rPr>
      <w:sz w:val="22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63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footer1.xml" Type="http://schemas.openxmlformats.org/officeDocument/2006/relationships/foot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2024-12-18T10:51:42Z</dcterms:modified>
</cp:coreProperties>
</file>