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7A" w:rsidRPr="000F317A" w:rsidRDefault="000F317A" w:rsidP="000F31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317A" w:rsidRDefault="000F317A" w:rsidP="000F317A">
      <w:pPr>
        <w:rPr>
          <w:rFonts w:ascii="Times New Roman" w:hAnsi="Times New Roman" w:cs="Times New Roman"/>
          <w:sz w:val="28"/>
          <w:szCs w:val="28"/>
        </w:rPr>
      </w:pPr>
    </w:p>
    <w:p w:rsidR="000F317A" w:rsidRPr="000F317A" w:rsidRDefault="000F317A" w:rsidP="000F317A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 о достижении показателей, установленных планом мероприятий («дорожной картой»)</w:t>
      </w:r>
    </w:p>
    <w:p w:rsidR="000F317A" w:rsidRPr="000F317A" w:rsidRDefault="000F317A" w:rsidP="000F317A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содействию развитию конкуренции в  Северном ра</w:t>
      </w:r>
      <w:r w:rsidR="007044C3">
        <w:rPr>
          <w:rFonts w:ascii="Times New Roman" w:eastAsiaTheme="minorHAnsi" w:hAnsi="Times New Roman" w:cs="Times New Roman"/>
          <w:sz w:val="24"/>
          <w:szCs w:val="24"/>
          <w:lang w:eastAsia="en-US"/>
        </w:rPr>
        <w:t>йоне Оренбургской области на 2022</w:t>
      </w: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>– 202</w:t>
      </w:r>
      <w:r w:rsidR="007044C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годы </w:t>
      </w:r>
    </w:p>
    <w:p w:rsidR="000F317A" w:rsidRPr="000F317A" w:rsidRDefault="000F317A" w:rsidP="000F317A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итогам</w:t>
      </w:r>
      <w:r w:rsidR="003326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7044C3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0F3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  <w:r w:rsidR="0033266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</w:p>
    <w:p w:rsidR="000F317A" w:rsidRPr="000F317A" w:rsidRDefault="000F317A" w:rsidP="000F317A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1"/>
        <w:tblW w:w="15876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3417"/>
        <w:gridCol w:w="2127"/>
        <w:gridCol w:w="992"/>
        <w:gridCol w:w="992"/>
        <w:gridCol w:w="992"/>
        <w:gridCol w:w="1701"/>
        <w:gridCol w:w="1843"/>
        <w:gridCol w:w="3260"/>
      </w:tblGrid>
      <w:tr w:rsidR="00826847" w:rsidRPr="00826847" w:rsidTr="00826847">
        <w:trPr>
          <w:trHeight w:val="160"/>
          <w:tblHeader/>
        </w:trPr>
        <w:tc>
          <w:tcPr>
            <w:tcW w:w="552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26847">
              <w:rPr>
                <w:rFonts w:ascii="Times New Roman" w:hAnsi="Times New Roman" w:cs="Times New Roman"/>
              </w:rPr>
              <w:t>п</w:t>
            </w:r>
            <w:proofErr w:type="gramEnd"/>
            <w:r w:rsidRPr="0082684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1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Наименование мероприятия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  <w:i/>
              </w:rPr>
              <w:t>(в соответствии с утвержденной в муниципальном образовании «дорожной картой»)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Наименование ключевого показателя (единица измерения)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  <w:i/>
              </w:rPr>
              <w:t>(в соответствии с утвержденной в муниципальном образовании «дорожной картой»)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Числовое значение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Источник данных для расчета,</w:t>
            </w:r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proofErr w:type="gramStart"/>
            <w:r w:rsidRPr="00826847">
              <w:rPr>
                <w:rFonts w:ascii="Times New Roman,Italic" w:hAnsi="Times New Roman,Italic" w:cs="Times New Roman,Italic"/>
                <w:i/>
                <w:iCs/>
              </w:rPr>
              <w:t>(с указанием</w:t>
            </w:r>
            <w:proofErr w:type="gramEnd"/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 xml:space="preserve">ссылки </w:t>
            </w:r>
            <w:proofErr w:type="gramStart"/>
            <w:r w:rsidRPr="00826847">
              <w:rPr>
                <w:rFonts w:ascii="Times New Roman,Italic" w:hAnsi="Times New Roman,Italic" w:cs="Times New Roman,Italic"/>
                <w:i/>
                <w:iCs/>
              </w:rPr>
              <w:t>на</w:t>
            </w:r>
            <w:proofErr w:type="gramEnd"/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 xml:space="preserve">страницу </w:t>
            </w:r>
            <w:proofErr w:type="gramStart"/>
            <w:r w:rsidRPr="00826847">
              <w:rPr>
                <w:rFonts w:ascii="Times New Roman,Italic" w:hAnsi="Times New Roman,Italic" w:cs="Times New Roman,Italic"/>
                <w:i/>
                <w:iCs/>
              </w:rPr>
              <w:t>в</w:t>
            </w:r>
            <w:proofErr w:type="gramEnd"/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>сети «Интернет»,</w:t>
            </w:r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>где представ-</w:t>
            </w:r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>лена</w:t>
            </w:r>
          </w:p>
          <w:p w:rsidR="00826847" w:rsidRPr="00826847" w:rsidRDefault="00826847" w:rsidP="00826847">
            <w:pPr>
              <w:widowControl/>
              <w:rPr>
                <w:rFonts w:ascii="Times New Roman,Italic" w:hAnsi="Times New Roman,Italic" w:cs="Times New Roman,Italic"/>
                <w:i/>
                <w:iCs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>информация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>(при наличии)</w:t>
            </w:r>
          </w:p>
        </w:tc>
        <w:tc>
          <w:tcPr>
            <w:tcW w:w="1843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Методика расчета показателя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,Italic" w:hAnsi="Times New Roman,Italic" w:cs="Times New Roman,Italic"/>
                <w:i/>
                <w:iCs/>
              </w:rPr>
              <w:t>(указывается формула расчета с данными за отчетный период в соответствии с методикой расчета ключевых показателей ФАС России)</w:t>
            </w:r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826847">
              <w:rPr>
                <w:rFonts w:ascii="Times New Roman" w:hAnsi="Times New Roman" w:cs="Times New Roman"/>
                <w:b/>
              </w:rPr>
              <w:t>Информация о реализации мероприятия в отчетном периоде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  <w:tblHeader/>
        </w:trPr>
        <w:tc>
          <w:tcPr>
            <w:tcW w:w="552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2021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2022 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2022 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  <w:tblHeader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9</w:t>
            </w: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Рынок теплоснабжения (производство тепловой энергии)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i/>
              </w:rPr>
            </w:pPr>
            <w:r w:rsidRPr="00826847">
              <w:rPr>
                <w:rFonts w:ascii="Times New Roman" w:hAnsi="Times New Roman" w:cs="Times New Roman"/>
              </w:rPr>
              <w:t>Осуществление мониторинга доли наличия или отсутствия муниципального участия в организационно-правовой форме регулируемых организаций в сфере теплоснабжения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 в сфере теплоснабжения (производство тепловой энергии)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</w:tcPr>
          <w:p w:rsidR="00826847" w:rsidRPr="00F6083F" w:rsidRDefault="00F6083F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Отчет организаций, осуществляющих данный вид деятельности</w:t>
            </w:r>
          </w:p>
        </w:tc>
        <w:tc>
          <w:tcPr>
            <w:tcW w:w="1843" w:type="dxa"/>
          </w:tcPr>
          <w:p w:rsidR="00826847" w:rsidRPr="00826847" w:rsidRDefault="00826847" w:rsidP="00F6083F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6730,2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 xml:space="preserve"> Гкл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17407,5Гкл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*100</m:t>
                </m:r>
              </m:oMath>
            </m:oMathPara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Мониторинг осуществляется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На территории района действуют 2 теплоснабжающие организации:</w:t>
            </w:r>
          </w:p>
          <w:p w:rsid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- МУП </w:t>
            </w:r>
            <w:r>
              <w:rPr>
                <w:rFonts w:ascii="Times New Roman" w:hAnsi="Times New Roman" w:cs="Times New Roman"/>
              </w:rPr>
              <w:t xml:space="preserve">ЖКХ «Северное» </w:t>
            </w:r>
          </w:p>
          <w:p w:rsidR="00826847" w:rsidRPr="00826847" w:rsidRDefault="00826847" w:rsidP="00F6083F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F6083F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083F">
              <w:rPr>
                <w:rFonts w:ascii="Times New Roman" w:hAnsi="Times New Roman" w:cs="Times New Roman"/>
              </w:rPr>
              <w:t>СтройЭнергоСервис</w:t>
            </w:r>
            <w:proofErr w:type="spellEnd"/>
            <w:r w:rsidR="00F6083F">
              <w:rPr>
                <w:rFonts w:ascii="Times New Roman" w:hAnsi="Times New Roman" w:cs="Times New Roman"/>
              </w:rPr>
              <w:t>»</w:t>
            </w:r>
            <w:r w:rsidRPr="00826847">
              <w:rPr>
                <w:rFonts w:ascii="Times New Roman" w:hAnsi="Times New Roman" w:cs="Times New Roman"/>
              </w:rPr>
              <w:t xml:space="preserve"> Всего за  2022 год произведено </w:t>
            </w:r>
            <w:r w:rsidR="00F6083F">
              <w:rPr>
                <w:rFonts w:ascii="Times New Roman" w:hAnsi="Times New Roman" w:cs="Times New Roman"/>
              </w:rPr>
              <w:t>17407,5</w:t>
            </w:r>
            <w:r w:rsidRPr="00826847">
              <w:rPr>
                <w:rFonts w:ascii="Times New Roman" w:hAnsi="Times New Roman" w:cs="Times New Roman"/>
              </w:rPr>
              <w:t xml:space="preserve"> Гкал тепловой энергии, из них </w:t>
            </w:r>
            <w:r w:rsidR="00F6083F">
              <w:rPr>
                <w:rFonts w:ascii="Times New Roman" w:hAnsi="Times New Roman" w:cs="Times New Roman"/>
              </w:rPr>
              <w:t>6730,2</w:t>
            </w:r>
            <w:r w:rsidRPr="00826847">
              <w:rPr>
                <w:rFonts w:ascii="Times New Roman" w:hAnsi="Times New Roman" w:cs="Times New Roman"/>
              </w:rPr>
              <w:t xml:space="preserve"> Гкал – частной кампанией </w:t>
            </w:r>
            <w:r w:rsidR="00F6083F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083F">
              <w:rPr>
                <w:rFonts w:ascii="Times New Roman" w:hAnsi="Times New Roman" w:cs="Times New Roman"/>
              </w:rPr>
              <w:t>СтройЭнергоСервис</w:t>
            </w:r>
            <w:proofErr w:type="spellEnd"/>
            <w:r w:rsidR="00F6083F">
              <w:rPr>
                <w:rFonts w:ascii="Times New Roman" w:hAnsi="Times New Roman" w:cs="Times New Roman"/>
              </w:rPr>
              <w:t>»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Реализация механизма муниципального и общественного </w:t>
            </w:r>
            <w:proofErr w:type="gramStart"/>
            <w:r w:rsidRPr="0082684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деятельностью теплоснабжающих организаций, в том числе осуществление мониторинга соблюдения регулируемой организацией стандартов раскрытия информации в соответствии с требованиями </w:t>
            </w:r>
            <w:hyperlink r:id="rId6" w:history="1">
              <w:r w:rsidRPr="0082684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 Правительства Российской Федерации от 5 июля 2013 года N 570 "О стандартах раскрытия информации </w:t>
            </w:r>
            <w:r w:rsidRPr="00826847">
              <w:rPr>
                <w:rFonts w:ascii="Times New Roman" w:hAnsi="Times New Roman" w:cs="Times New Roman"/>
              </w:rPr>
              <w:lastRenderedPageBreak/>
              <w:t xml:space="preserve">теплоснабжающими организациями, </w:t>
            </w:r>
            <w:proofErr w:type="spellStart"/>
            <w:r w:rsidRPr="00826847">
              <w:rPr>
                <w:rFonts w:ascii="Times New Roman" w:hAnsi="Times New Roman" w:cs="Times New Roman"/>
              </w:rPr>
              <w:t>теплосетевыми</w:t>
            </w:r>
            <w:proofErr w:type="spellEnd"/>
            <w:r w:rsidRPr="00826847">
              <w:rPr>
                <w:rFonts w:ascii="Times New Roman" w:hAnsi="Times New Roman" w:cs="Times New Roman"/>
              </w:rPr>
              <w:t xml:space="preserve"> организациями и органами регулирования"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70121C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F6083F" w:rsidRDefault="00826847" w:rsidP="0082684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Рынок услуг по сбору и транспортированию твердых коммунальных отходов 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Формирование экологической культуры населения в сфере обращения с отходами посредством реализации комплекса мер, направленных на обеспечение доступа к информации в сфере обращения с отходами </w:t>
            </w:r>
          </w:p>
        </w:tc>
        <w:tc>
          <w:tcPr>
            <w:tcW w:w="2127" w:type="dxa"/>
          </w:tcPr>
          <w:p w:rsidR="00826847" w:rsidRPr="00F6083F" w:rsidRDefault="00826847" w:rsidP="008268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доля организаций частной формы собственности в сфере услуг по сбору и транспортированию ТКО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26847" w:rsidRPr="00F6083F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На территории района действует 1 организация ООО «Природа»</w:t>
            </w:r>
          </w:p>
        </w:tc>
        <w:tc>
          <w:tcPr>
            <w:tcW w:w="3260" w:type="dxa"/>
          </w:tcPr>
          <w:p w:rsidR="00826847" w:rsidRPr="00F6083F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Население района по вопросам охраны окружающей среды и обращения с отходами на территории района информируется постоянно различными способами: на  сходах граждан, публикациями в сети Интернет (сайт администрации Северного района, а также на официальных интерне</w:t>
            </w:r>
            <w:proofErr w:type="gramStart"/>
            <w:r w:rsidRPr="00F6083F">
              <w:rPr>
                <w:rFonts w:ascii="Times New Roman" w:hAnsi="Times New Roman" w:cs="Times New Roman"/>
                <w:color w:val="000000" w:themeColor="text1"/>
              </w:rPr>
              <w:t>т-</w:t>
            </w:r>
            <w:proofErr w:type="gramEnd"/>
            <w:r w:rsidRPr="00F6083F">
              <w:rPr>
                <w:rFonts w:ascii="Times New Roman" w:hAnsi="Times New Roman" w:cs="Times New Roman"/>
                <w:color w:val="000000" w:themeColor="text1"/>
              </w:rPr>
              <w:t xml:space="preserve"> порталах администрации в социальных сетях),  в средствах массовой информации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Организация инфраструктуры по обращению с ТКО</w:t>
            </w:r>
          </w:p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6847" w:rsidRPr="00F6083F" w:rsidRDefault="00826847" w:rsidP="008268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 xml:space="preserve">увеличение объема ТКО, транспортируемых организациями частных форм собственности (негосударственных и немуниципальных) и не аффилированными с региональным оператором по обращению с ТКО к </w:t>
            </w:r>
            <w:r w:rsidRPr="00F6083F">
              <w:rPr>
                <w:rFonts w:ascii="Times New Roman" w:hAnsi="Times New Roman" w:cs="Times New Roman"/>
                <w:color w:val="000000" w:themeColor="text1"/>
              </w:rPr>
              <w:lastRenderedPageBreak/>
              <w:t>2025 году до 30 процентов</w:t>
            </w:r>
          </w:p>
        </w:tc>
        <w:tc>
          <w:tcPr>
            <w:tcW w:w="992" w:type="dxa"/>
            <w:shd w:val="clear" w:color="auto" w:fill="auto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992" w:type="dxa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26847" w:rsidRPr="00F6083F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26847" w:rsidRPr="00F6083F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826847" w:rsidRPr="00F6083F" w:rsidRDefault="00826847" w:rsidP="004D20C2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F6083F">
              <w:rPr>
                <w:rFonts w:ascii="Times New Roman" w:hAnsi="Times New Roman" w:cs="Times New Roman"/>
                <w:color w:val="000000" w:themeColor="text1"/>
              </w:rPr>
              <w:t xml:space="preserve">В 2022 году </w:t>
            </w:r>
            <w:r w:rsidR="004D20C2">
              <w:rPr>
                <w:rFonts w:ascii="Times New Roman" w:hAnsi="Times New Roman" w:cs="Times New Roman"/>
                <w:color w:val="000000" w:themeColor="text1"/>
              </w:rPr>
              <w:t>проводилась</w:t>
            </w:r>
            <w:r w:rsidRPr="00F6083F">
              <w:rPr>
                <w:rFonts w:ascii="Times New Roman" w:hAnsi="Times New Roman" w:cs="Times New Roman"/>
                <w:color w:val="000000" w:themeColor="text1"/>
              </w:rPr>
              <w:t xml:space="preserve"> работа по обустройству площадок накопления ТКО</w:t>
            </w: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Мониторинг результатов определения победителей конкурентных процедур по благоустройству городской среды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 в сфере выполнения работ по благоустройству городской среды (процентов)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57A6" w:rsidRPr="004957A6" w:rsidRDefault="00D046F0" w:rsidP="004957A6">
            <w:pPr>
              <w:rPr>
                <w:sz w:val="16"/>
                <w:szCs w:val="16"/>
              </w:rPr>
            </w:pPr>
            <w:hyperlink r:id="rId7" w:history="1">
              <w:r w:rsidR="004957A6" w:rsidRPr="004957A6">
                <w:rPr>
                  <w:rStyle w:val="a3"/>
                  <w:sz w:val="16"/>
                  <w:szCs w:val="16"/>
                </w:rPr>
                <w:t>https://zakupki.gov.ru/epz/order/notice/ea20/view/common-info.html?regNumber=0153300041722000003</w:t>
              </w:r>
            </w:hyperlink>
            <w:r w:rsidR="004957A6" w:rsidRPr="004957A6">
              <w:rPr>
                <w:sz w:val="16"/>
                <w:szCs w:val="16"/>
              </w:rPr>
              <w:t xml:space="preserve">  </w:t>
            </w:r>
          </w:p>
          <w:p w:rsidR="004957A6" w:rsidRPr="004957A6" w:rsidRDefault="004957A6" w:rsidP="004957A6">
            <w:pPr>
              <w:rPr>
                <w:sz w:val="16"/>
                <w:szCs w:val="16"/>
              </w:rPr>
            </w:pPr>
          </w:p>
          <w:p w:rsidR="004957A6" w:rsidRDefault="00D046F0" w:rsidP="004957A6">
            <w:hyperlink r:id="rId8" w:history="1">
              <w:r w:rsidR="004957A6" w:rsidRPr="004957A6">
                <w:rPr>
                  <w:rStyle w:val="a3"/>
                  <w:sz w:val="16"/>
                  <w:szCs w:val="16"/>
                </w:rPr>
                <w:t>https://zakupki.gov.ru/epz/order/notice/ea20/view/common-info.html?regNumber=0153300041722000001</w:t>
              </w:r>
            </w:hyperlink>
            <w:r w:rsidR="004957A6" w:rsidRPr="004957A6">
              <w:rPr>
                <w:sz w:val="16"/>
                <w:szCs w:val="16"/>
              </w:rPr>
              <w:t xml:space="preserve"> </w:t>
            </w:r>
            <w:hyperlink r:id="rId9" w:history="1">
              <w:r w:rsidR="004957A6" w:rsidRPr="004957A6">
                <w:rPr>
                  <w:rStyle w:val="a3"/>
                  <w:sz w:val="16"/>
                  <w:szCs w:val="16"/>
                </w:rPr>
                <w:t>https://zakupki.gov.ru/epz/order/notice/ok20/view/common-info.html?regNumber=0153300021922000007</w:t>
              </w:r>
            </w:hyperlink>
            <w:r w:rsidR="004957A6">
              <w:t xml:space="preserve">  </w:t>
            </w:r>
          </w:p>
          <w:p w:rsidR="004957A6" w:rsidRDefault="004957A6" w:rsidP="004957A6"/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26847" w:rsidRPr="00826847" w:rsidRDefault="004957A6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26847" w:rsidRPr="00826847">
              <w:rPr>
                <w:rFonts w:ascii="Times New Roman" w:hAnsi="Times New Roman" w:cs="Times New Roman"/>
              </w:rPr>
              <w:t xml:space="preserve"> 2022 год</w:t>
            </w:r>
            <w:r>
              <w:rPr>
                <w:rFonts w:ascii="Times New Roman" w:hAnsi="Times New Roman" w:cs="Times New Roman"/>
              </w:rPr>
              <w:t>у</w:t>
            </w:r>
            <w:r w:rsidR="00826847" w:rsidRPr="00826847">
              <w:rPr>
                <w:rFonts w:ascii="Times New Roman" w:hAnsi="Times New Roman" w:cs="Times New Roman"/>
              </w:rPr>
              <w:t xml:space="preserve"> прове</w:t>
            </w:r>
            <w:r>
              <w:rPr>
                <w:rFonts w:ascii="Times New Roman" w:hAnsi="Times New Roman" w:cs="Times New Roman"/>
              </w:rPr>
              <w:t xml:space="preserve">ли работу. </w:t>
            </w:r>
            <w:r w:rsidR="00826847" w:rsidRPr="00826847">
              <w:rPr>
                <w:rFonts w:ascii="Times New Roman" w:hAnsi="Times New Roman" w:cs="Times New Roman"/>
              </w:rPr>
              <w:t>Информация о закупке была размещена в ЕИС Закупки</w:t>
            </w:r>
          </w:p>
          <w:p w:rsidR="004957A6" w:rsidRDefault="00D046F0" w:rsidP="004957A6">
            <w:hyperlink r:id="rId10" w:history="1">
              <w:r w:rsidR="004957A6" w:rsidRPr="004957A6">
                <w:rPr>
                  <w:rStyle w:val="a3"/>
                  <w:sz w:val="16"/>
                  <w:szCs w:val="16"/>
                </w:rPr>
                <w:t>https://zakupki.gov.ru/epz/order/notice/ea20/view/common-info.html?regNumber=0153300041722000003</w:t>
              </w:r>
            </w:hyperlink>
            <w:r w:rsidR="004957A6" w:rsidRPr="004957A6">
              <w:rPr>
                <w:sz w:val="16"/>
                <w:szCs w:val="16"/>
              </w:rPr>
              <w:t xml:space="preserve"> </w:t>
            </w:r>
            <w:r w:rsidR="004957A6">
              <w:t>– площадка Осенняя</w:t>
            </w:r>
          </w:p>
          <w:p w:rsidR="004957A6" w:rsidRDefault="004957A6" w:rsidP="004957A6"/>
          <w:p w:rsidR="004957A6" w:rsidRDefault="00D046F0" w:rsidP="004957A6">
            <w:hyperlink r:id="rId11" w:history="1">
              <w:r w:rsidR="004957A6" w:rsidRPr="004957A6">
                <w:rPr>
                  <w:rStyle w:val="a3"/>
                  <w:sz w:val="16"/>
                  <w:szCs w:val="16"/>
                </w:rPr>
                <w:t>https://zakupki.gov.ru/epz/order/notice/ea20/view/common-info.html?regNumber=0153300041722000001</w:t>
              </w:r>
            </w:hyperlink>
            <w:r w:rsidR="004957A6">
              <w:t xml:space="preserve"> – спортплощадка ул. Советская</w:t>
            </w:r>
          </w:p>
          <w:p w:rsidR="004957A6" w:rsidRDefault="004957A6" w:rsidP="004957A6"/>
          <w:p w:rsidR="004957A6" w:rsidRDefault="00D046F0" w:rsidP="004957A6">
            <w:hyperlink r:id="rId12" w:history="1">
              <w:r w:rsidR="004957A6" w:rsidRPr="004957A6">
                <w:rPr>
                  <w:rStyle w:val="a3"/>
                  <w:sz w:val="16"/>
                  <w:szCs w:val="16"/>
                </w:rPr>
                <w:t>https://zakupki.gov.ru/epz/order/notice/ok20/view/common-info.html?regNumber=0153300021922000007</w:t>
              </w:r>
            </w:hyperlink>
            <w:r w:rsidR="004957A6">
              <w:t xml:space="preserve"> – площадка ГТО</w:t>
            </w:r>
          </w:p>
          <w:p w:rsidR="004957A6" w:rsidRDefault="004957A6" w:rsidP="004957A6"/>
          <w:p w:rsidR="00826847" w:rsidRPr="00826847" w:rsidRDefault="00A356CC" w:rsidP="00A356C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состоянию на 01.01</w:t>
            </w:r>
            <w:r w:rsidR="00826847" w:rsidRPr="0082684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 года</w:t>
            </w:r>
            <w:r w:rsidR="00826847" w:rsidRPr="00826847">
              <w:rPr>
                <w:rFonts w:ascii="Times New Roman" w:hAnsi="Times New Roman" w:cs="Times New Roman"/>
              </w:rPr>
              <w:t xml:space="preserve"> работы выполнены организацией частной формы собственности 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Повышение комфортности городской среды, способствующее появлению новых объектов коммерческой активности и повышению разнообразия досуга населения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Осуществление мониторинга деятельности муниципальных образований по исполнению </w:t>
            </w:r>
            <w:r w:rsidRPr="00826847">
              <w:rPr>
                <w:rFonts w:ascii="Times New Roman" w:hAnsi="Times New Roman" w:cs="Times New Roman"/>
              </w:rPr>
              <w:lastRenderedPageBreak/>
              <w:t>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 xml:space="preserve">доля организаций частной формы собственности в сфере </w:t>
            </w:r>
            <w:r w:rsidRPr="00826847">
              <w:rPr>
                <w:rFonts w:ascii="Times New Roman" w:hAnsi="Times New Roman" w:cs="Times New Roman"/>
              </w:rPr>
              <w:lastRenderedPageBreak/>
              <w:t>выполнения работ по содержанию и текущему ремонту общего имущества собственников помещений в многоквартирном доме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Во всех многоквартирных домах выбран </w:t>
            </w:r>
            <w:r w:rsidRPr="00826847">
              <w:rPr>
                <w:rFonts w:ascii="Times New Roman" w:hAnsi="Times New Roman" w:cs="Times New Roman"/>
              </w:rPr>
              <w:lastRenderedPageBreak/>
              <w:t>непосредственный способ управления</w:t>
            </w: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</w:t>
            </w:r>
            <w:hyperlink r:id="rId13" w:history="1">
              <w:r w:rsidRPr="00826847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 Российской Федерации и правилами проведения муниципальным образованием открытого конкурса по отбору управляющей организации для управления многоквартирным домом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5. 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Мониторинг состояния конкурентной среды на рынке купли-продажи электрической энергии (мощности) с целью отслеживания ключевых показателей данного рынка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доля организаций частной формы собственности в сфере купли-продажи электрической энергии (мощности) на </w:t>
            </w:r>
            <w:r w:rsidRPr="00826847">
              <w:rPr>
                <w:rFonts w:ascii="Times New Roman" w:hAnsi="Times New Roman" w:cs="Times New Roman"/>
              </w:rPr>
              <w:lastRenderedPageBreak/>
              <w:t>розничном рынке электрической энергии (мощности) (процентов)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На территории района электроэнергия реализуется только частной организацией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826847">
              <w:rPr>
                <w:rFonts w:ascii="Times New Roman" w:hAnsi="Times New Roman" w:cs="Times New Roman"/>
                <w:bCs/>
              </w:rPr>
              <w:t>ФИЛИАЛ ПАО "МРСК ВОЛГИ" - "ОРЕНБУРГЭНЕРГО"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Рынок нефтепродуктов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Оказание организационно-методической и информационно-консультационной поддержки негосударственным организациям и ИП, </w:t>
            </w:r>
            <w:proofErr w:type="gramStart"/>
            <w:r w:rsidRPr="00826847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розничную продажу автомобильного бензина и дизельного топлива, по вопросам организации деятельности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A356CC" w:rsidP="00A356C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01.01</w:t>
            </w:r>
            <w:r w:rsidR="00826847" w:rsidRPr="0082684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="00826847" w:rsidRPr="00826847">
              <w:rPr>
                <w:rFonts w:ascii="Times New Roman" w:hAnsi="Times New Roman" w:cs="Times New Roman"/>
              </w:rPr>
              <w:t xml:space="preserve"> года на территории района действует </w:t>
            </w:r>
            <w:r w:rsidR="00826847">
              <w:rPr>
                <w:rFonts w:ascii="Times New Roman" w:hAnsi="Times New Roman" w:cs="Times New Roman"/>
              </w:rPr>
              <w:t>7</w:t>
            </w:r>
            <w:r w:rsidR="00826847" w:rsidRPr="00826847">
              <w:rPr>
                <w:rFonts w:ascii="Times New Roman" w:hAnsi="Times New Roman" w:cs="Times New Roman"/>
              </w:rPr>
              <w:t xml:space="preserve"> АЗС, все частной формы собственности</w:t>
            </w: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7.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мониторинг проводится ежеквартально.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 настоящее время на территории района пассажирские перевозки по муниципальным маршрутам оказывает </w:t>
            </w:r>
            <w:r w:rsidR="00A356CC">
              <w:rPr>
                <w:rFonts w:ascii="Times New Roman" w:hAnsi="Times New Roman" w:cs="Times New Roman"/>
              </w:rPr>
              <w:t xml:space="preserve"> одно предприятие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Ежеквартально перевозчик сдает отчет о количестве перевезенных пассажиров.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В 2022 года был</w:t>
            </w:r>
            <w:r w:rsidR="00A356CC">
              <w:rPr>
                <w:rFonts w:ascii="Times New Roman" w:hAnsi="Times New Roman" w:cs="Times New Roman"/>
              </w:rPr>
              <w:t>о</w:t>
            </w:r>
            <w:r w:rsidRPr="00826847">
              <w:rPr>
                <w:rFonts w:ascii="Times New Roman" w:hAnsi="Times New Roman" w:cs="Times New Roman"/>
              </w:rPr>
              <w:t xml:space="preserve"> объявлен конкурс на право осуществления перевозок по 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826847">
              <w:rPr>
                <w:rFonts w:ascii="Times New Roman" w:hAnsi="Times New Roman" w:cs="Times New Roman"/>
              </w:rPr>
              <w:t xml:space="preserve"> муниципальным маршрутам регулярных перевозок автомобильным транспортом по нерегулируемым тарифам</w:t>
            </w:r>
            <w:r w:rsidR="00A356CC">
              <w:rPr>
                <w:rFonts w:ascii="Times New Roman" w:hAnsi="Times New Roman" w:cs="Times New Roman"/>
              </w:rPr>
              <w:t xml:space="preserve"> - 5 раз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Проведение мониторинга выполнения перевозчиками условий выданных свидетельств на право осуществления регулярных перевозок по муниципальному маршруту, </w:t>
            </w:r>
            <w:r w:rsidRPr="00826847">
              <w:rPr>
                <w:rFonts w:ascii="Times New Roman" w:hAnsi="Times New Roman" w:cs="Times New Roman"/>
              </w:rPr>
              <w:lastRenderedPageBreak/>
              <w:t>обеспечение принятия оперативных мер по прекращению действия свидетельства в случае ненадлежащего исполнения условий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Развитие частного сектора по перевозке пассажиров автотранспортом по муниципальным маршрутам,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Взаимодействие </w:t>
            </w:r>
            <w:proofErr w:type="gramStart"/>
            <w:r w:rsidRPr="00826847">
              <w:rPr>
                <w:rFonts w:ascii="Times New Roman" w:hAnsi="Times New Roman" w:cs="Times New Roman"/>
              </w:rPr>
              <w:t>с территориальными управлениями федеральных органов исполнительной власти с целью пресечения деятельности по перевозке пассажиров по муниципальным маршрутам без разрешительных документов</w:t>
            </w:r>
            <w:proofErr w:type="gramEnd"/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Создана межведомственная комиссия по </w:t>
            </w:r>
            <w:proofErr w:type="gramStart"/>
            <w:r w:rsidRPr="0082684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осуществлением перевозок пассажиров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17" w:type="dxa"/>
          </w:tcPr>
          <w:p w:rsidR="00826847" w:rsidRPr="00826847" w:rsidRDefault="00826847" w:rsidP="00B825C5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</w:t>
            </w:r>
            <w:r w:rsidR="00B825C5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Корректируется по мере необходимости, в </w:t>
            </w:r>
            <w:r w:rsidR="00A356CC">
              <w:rPr>
                <w:rFonts w:ascii="Times New Roman" w:hAnsi="Times New Roman" w:cs="Times New Roman"/>
              </w:rPr>
              <w:t>2022 году</w:t>
            </w:r>
            <w:r w:rsidRPr="00826847">
              <w:rPr>
                <w:rFonts w:ascii="Times New Roman" w:hAnsi="Times New Roman" w:cs="Times New Roman"/>
              </w:rPr>
              <w:t xml:space="preserve"> корректировка не проводилась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8. 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Взаимодействие </w:t>
            </w:r>
            <w:proofErr w:type="gramStart"/>
            <w:r w:rsidRPr="00826847">
              <w:rPr>
                <w:rFonts w:ascii="Times New Roman" w:hAnsi="Times New Roman" w:cs="Times New Roman"/>
              </w:rPr>
              <w:t>с территориальными управлениями федеральных органов исполнительной власти с целью пресечения деятельности по перевозке пассажиров по межмуниципальным маршрутам без разрешительных документов</w:t>
            </w:r>
            <w:proofErr w:type="gramEnd"/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 настоящее время на территории района пассажирские перевозки по межмуниципальным маршрутам оказывают </w:t>
            </w:r>
            <w:r w:rsidR="00A356CC">
              <w:rPr>
                <w:rFonts w:ascii="Times New Roman" w:hAnsi="Times New Roman" w:cs="Times New Roman"/>
              </w:rPr>
              <w:t>одно предприятие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Создана межведомственная комиссия по </w:t>
            </w:r>
            <w:proofErr w:type="gramStart"/>
            <w:r w:rsidRPr="0082684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осуществлением перевозок пассажиров</w:t>
            </w: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1438D4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9. Рынок оказания услуг по перевозке пассажиров и багажа легковым такси на территории </w:t>
            </w:r>
            <w:r w:rsidR="001438D4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Взаимодействие с территориальными управлениями федеральных органов исполнительной власти с целью пресечения деятельности по перевозке пассажиров легковыми такси без разрешительных документов</w:t>
            </w:r>
          </w:p>
        </w:tc>
        <w:tc>
          <w:tcPr>
            <w:tcW w:w="2127" w:type="dxa"/>
          </w:tcPr>
          <w:p w:rsidR="00826847" w:rsidRPr="00826847" w:rsidRDefault="00826847" w:rsidP="00B825C5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доля организаций частной формы собственности в сфере оказания услуг по перевозке пассажиров и багажа легковым такси на территории </w:t>
            </w:r>
            <w:r w:rsidR="00B825C5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E008E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826847" w:rsidRPr="007B099B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7B099B">
              <w:rPr>
                <w:rFonts w:ascii="Times New Roman" w:hAnsi="Times New Roman" w:cs="Times New Roman"/>
              </w:rPr>
              <w:t xml:space="preserve">В настоящее время количество действующих перевозчиков легкового такси в  Северном районе - </w:t>
            </w:r>
            <w:r w:rsidR="004957A6" w:rsidRPr="007B099B">
              <w:rPr>
                <w:rFonts w:ascii="Times New Roman" w:hAnsi="Times New Roman" w:cs="Times New Roman"/>
              </w:rPr>
              <w:t xml:space="preserve">1. </w:t>
            </w:r>
            <w:r w:rsidR="007B099B" w:rsidRPr="007B099B">
              <w:rPr>
                <w:rFonts w:ascii="Times New Roman" w:hAnsi="Times New Roman" w:cs="Times New Roman"/>
              </w:rPr>
              <w:t xml:space="preserve">  </w:t>
            </w:r>
            <w:r w:rsidRPr="007B099B">
              <w:rPr>
                <w:rFonts w:ascii="Times New Roman" w:hAnsi="Times New Roman" w:cs="Times New Roman"/>
              </w:rPr>
              <w:t xml:space="preserve">Создана межведомственная комиссия по </w:t>
            </w:r>
            <w:proofErr w:type="gramStart"/>
            <w:r w:rsidRPr="007B099B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7B099B">
              <w:rPr>
                <w:rFonts w:ascii="Times New Roman" w:hAnsi="Times New Roman" w:cs="Times New Roman"/>
              </w:rPr>
              <w:t xml:space="preserve"> осуществлением перевозок пассажиров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10. Рынок оказания услуг по ремонту автотранспортных средств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Оказание организационно-методической и информационно </w:t>
            </w:r>
            <w:proofErr w:type="gramStart"/>
            <w:r w:rsidRPr="00826847">
              <w:rPr>
                <w:rFonts w:ascii="Times New Roman" w:hAnsi="Times New Roman" w:cs="Times New Roman"/>
              </w:rPr>
              <w:t>-к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онсультационной поддержки негосударственным организациям и </w:t>
            </w:r>
            <w:r w:rsidRPr="00826847">
              <w:rPr>
                <w:rFonts w:ascii="Times New Roman" w:hAnsi="Times New Roman" w:cs="Times New Roman"/>
              </w:rPr>
              <w:lastRenderedPageBreak/>
              <w:t>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 xml:space="preserve">доля организаций частной формы собственности в сфере оказания услуг по </w:t>
            </w:r>
            <w:r w:rsidRPr="00826847">
              <w:rPr>
                <w:rFonts w:ascii="Times New Roman" w:hAnsi="Times New Roman" w:cs="Times New Roman"/>
              </w:rPr>
              <w:lastRenderedPageBreak/>
              <w:t>ремонту автотранспортных средств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A356C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На территории района по состоянию на 01.0</w:t>
            </w:r>
            <w:r w:rsidR="00A356CC">
              <w:rPr>
                <w:rFonts w:ascii="Times New Roman" w:hAnsi="Times New Roman" w:cs="Times New Roman"/>
              </w:rPr>
              <w:t>1</w:t>
            </w:r>
            <w:r w:rsidRPr="00826847">
              <w:rPr>
                <w:rFonts w:ascii="Times New Roman" w:hAnsi="Times New Roman" w:cs="Times New Roman"/>
              </w:rPr>
              <w:t>.202</w:t>
            </w:r>
            <w:r w:rsidR="00A356CC">
              <w:rPr>
                <w:rFonts w:ascii="Times New Roman" w:hAnsi="Times New Roman" w:cs="Times New Roman"/>
              </w:rPr>
              <w:t>3</w:t>
            </w:r>
            <w:r w:rsidRPr="00826847">
              <w:rPr>
                <w:rFonts w:ascii="Times New Roman" w:hAnsi="Times New Roman" w:cs="Times New Roman"/>
              </w:rPr>
              <w:t xml:space="preserve"> года осуществляют свою деятельность в сфере ре</w:t>
            </w:r>
            <w:r w:rsidR="001438D4">
              <w:rPr>
                <w:rFonts w:ascii="Times New Roman" w:hAnsi="Times New Roman" w:cs="Times New Roman"/>
              </w:rPr>
              <w:t xml:space="preserve">монта автотранспортных средств 4 </w:t>
            </w:r>
            <w:r w:rsidRPr="00826847">
              <w:rPr>
                <w:rFonts w:ascii="Times New Roman" w:hAnsi="Times New Roman" w:cs="Times New Roman"/>
              </w:rPr>
              <w:lastRenderedPageBreak/>
              <w:t>хозяйствующих субъектов частной формы собственности</w:t>
            </w: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11. Рынок услуг связи, в том числе услуг по предоставлению широкополосного доступа к сети "Интернет"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17" w:type="dxa"/>
          </w:tcPr>
          <w:p w:rsidR="00826847" w:rsidRPr="00826847" w:rsidRDefault="00826847" w:rsidP="00B3092B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Расширение сети мобильной связи на территории </w:t>
            </w:r>
            <w:r w:rsidR="00B3092B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 (единиц) (по отношению к показателям 2018 года)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Данные о наличии договоров аренды земельных участков под размещение сооружений связи</w:t>
            </w:r>
          </w:p>
        </w:tc>
        <w:tc>
          <w:tcPr>
            <w:tcW w:w="1843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Все населенные пункты района подключены к мобильной связи и имеют доступ к мобильному Интернету 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Обеспечение включения в проекты строительства (реконструкции) автомобильных дорог в населенных пунктах района работ по строительству телекоммуникационных кабельных канализаций по согласованию с операторами связи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12.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</w:t>
            </w:r>
            <w:r w:rsidRPr="00826847">
              <w:rPr>
                <w:rFonts w:ascii="Times New Roman" w:hAnsi="Times New Roman" w:cs="Times New Roman"/>
              </w:rPr>
              <w:lastRenderedPageBreak/>
              <w:t>жилищного и дорожного строительства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На территории района строительную деятельность осуществляют только частные застройщики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Сведения в ГИСОГД вносятся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Обеспечение предоставления муниципальных услуг по выдаче </w:t>
            </w:r>
            <w:r w:rsidRPr="00826847">
              <w:rPr>
                <w:rFonts w:ascii="Times New Roman" w:hAnsi="Times New Roman" w:cs="Times New Roman"/>
              </w:rPr>
              <w:lastRenderedPageBreak/>
              <w:t>градостроительного плана земельного участка исключительно в электронном виде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7B099B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Услуга оказывается в электронном виде  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Обеспечение предоставления муниципальных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7B099B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Услуга</w:t>
            </w:r>
            <w:r w:rsidR="007B099B">
              <w:rPr>
                <w:rFonts w:ascii="Times New Roman" w:hAnsi="Times New Roman" w:cs="Times New Roman"/>
              </w:rPr>
              <w:t xml:space="preserve"> оказывается в электронном виде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Обеспечение опубликования и актуализации на официальных сайтах министерства строительства, жилищно-коммунального, дорожного хозяйства и транспорта Оренбургской области и органов местного самоуправления сети "Интернет"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Административные регламенты размещаются на официальном сайте администрации </w:t>
            </w:r>
            <w:r w:rsidR="001438D4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в сети Интернет </w:t>
            </w:r>
          </w:p>
          <w:p w:rsidR="00826847" w:rsidRPr="00826847" w:rsidRDefault="00826847" w:rsidP="007B099B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13. Рынок кадастровых и землеустроительных работ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Популяризация кадастровых и землеустроительных работ в </w:t>
            </w:r>
            <w:r w:rsidRPr="00826847">
              <w:rPr>
                <w:rFonts w:ascii="Times New Roman" w:hAnsi="Times New Roman" w:cs="Times New Roman"/>
              </w:rPr>
              <w:lastRenderedPageBreak/>
              <w:t>отношении объектов недвижимости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 xml:space="preserve">доля организаций частной формы </w:t>
            </w:r>
            <w:r w:rsidRPr="00826847">
              <w:rPr>
                <w:rFonts w:ascii="Times New Roman" w:hAnsi="Times New Roman" w:cs="Times New Roman"/>
              </w:rPr>
              <w:lastRenderedPageBreak/>
              <w:t>собственности в сфере кадастровых и землеустроительных работ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На территории района </w:t>
            </w:r>
            <w:r w:rsidRPr="00826847">
              <w:rPr>
                <w:rFonts w:ascii="Times New Roman" w:hAnsi="Times New Roman" w:cs="Times New Roman"/>
              </w:rPr>
              <w:lastRenderedPageBreak/>
              <w:t xml:space="preserve">зарегистрированы </w:t>
            </w:r>
            <w:r w:rsidR="001438D4">
              <w:rPr>
                <w:rFonts w:ascii="Times New Roman" w:hAnsi="Times New Roman" w:cs="Times New Roman"/>
              </w:rPr>
              <w:t>1 хоз. субъект</w:t>
            </w:r>
            <w:r w:rsidRPr="00826847">
              <w:rPr>
                <w:rFonts w:ascii="Times New Roman" w:hAnsi="Times New Roman" w:cs="Times New Roman"/>
              </w:rPr>
              <w:t xml:space="preserve"> на данном рынке, все субъекты частного сектора, в </w:t>
            </w:r>
            <w:proofErr w:type="gramStart"/>
            <w:r w:rsidRPr="00826847">
              <w:rPr>
                <w:rFonts w:ascii="Times New Roman" w:hAnsi="Times New Roman" w:cs="Times New Roman"/>
              </w:rPr>
              <w:t>связи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с чем весь объем выполненных работ выполнен частными организациями</w:t>
            </w:r>
          </w:p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На постоянной основе проводятся мероприятия по проведению </w:t>
            </w:r>
            <w:r w:rsidRPr="00826847">
              <w:rPr>
                <w:rFonts w:ascii="Times New Roman" w:hAnsi="Times New Roman" w:cs="Times New Roman"/>
              </w:rPr>
              <w:lastRenderedPageBreak/>
              <w:t>кадастровых работ в отношении объектов недвижимости и земельных участков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14. Рынок племенного животноводства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Размещение информации на официальном сайте администрации района в сети "Интернет", содержащей исчерпывающий перечень актуальных нормативных правовых актов, регламентирующих предоставление субсидий сельскохозяйственным товаропроизводителям, а также актуальный реестр получателей субсидий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 на рынке племенного животноводства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1438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На территории района действуют </w:t>
            </w:r>
            <w:r w:rsidR="001438D4">
              <w:rPr>
                <w:rFonts w:ascii="Times New Roman" w:hAnsi="Times New Roman" w:cs="Times New Roman"/>
              </w:rPr>
              <w:t>2</w:t>
            </w:r>
            <w:r w:rsidRPr="008268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6847">
              <w:rPr>
                <w:rFonts w:ascii="Times New Roman" w:hAnsi="Times New Roman" w:cs="Times New Roman"/>
              </w:rPr>
              <w:t>племенных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хозяйства в сфере молочного скотоводства, все хозяйства частной формы собственности</w:t>
            </w: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Уполномоченным органом в предоставлении субсидий сельскохозяйственным товаропроизводителям, а также по ведению реестр получателей субсидий является Министерство сельского хозяйства, пищевой, перерабатывающей промышленности и торговли Оренбургской области. Вся необходимая информация размещена на сайте</w:t>
            </w:r>
          </w:p>
          <w:p w:rsidR="00826847" w:rsidRPr="00826847" w:rsidRDefault="00D046F0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hyperlink r:id="rId14" w:history="1">
              <w:r w:rsidR="00826847" w:rsidRPr="00826847">
                <w:rPr>
                  <w:rFonts w:ascii="Times New Roman" w:hAnsi="Times New Roman" w:cs="Times New Roman"/>
                  <w:color w:val="0000FF"/>
                  <w:u w:val="single"/>
                </w:rPr>
                <w:t>https://mcx.orb.ru/activity/3576/</w:t>
              </w:r>
            </w:hyperlink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племенного животноводства сельскохозяйственных культур, по вопросам организации деятельности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Управлением сельского хозяйства администрации </w:t>
            </w:r>
            <w:r w:rsidR="001438D4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оказывается  содействие в оформлении  заявок на получение субсидий за счет средств областного бюджета </w:t>
            </w:r>
            <w:proofErr w:type="gramStart"/>
            <w:r w:rsidRPr="00826847">
              <w:rPr>
                <w:rFonts w:ascii="Times New Roman" w:hAnsi="Times New Roman" w:cs="Times New Roman"/>
              </w:rPr>
              <w:t>на</w:t>
            </w:r>
            <w:proofErr w:type="gramEnd"/>
            <w:r w:rsidRPr="00826847">
              <w:rPr>
                <w:rFonts w:ascii="Times New Roman" w:hAnsi="Times New Roman" w:cs="Times New Roman"/>
              </w:rPr>
              <w:t>: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-содержание племенного маточного поголовья сельскохозяйственных животных;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- приобретение племенных животных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- приобретение в текущем году семени племенных быков-производителей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15. Рынок ритуальных услуг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Организация инвентаризации кладбищ и мест захоронений на них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доля сведений в реестрах о существующих кладбищах и местах захоронений на них, размещенных на официальных сайтах органов местного самоуправления в сети "Интернет", от общего </w:t>
            </w:r>
            <w:r w:rsidRPr="00826847">
              <w:rPr>
                <w:rFonts w:ascii="Times New Roman" w:hAnsi="Times New Roman" w:cs="Times New Roman"/>
              </w:rPr>
              <w:lastRenderedPageBreak/>
              <w:t>количества существующих кладбищ (процентов)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В настоящее время ведется работа по формированию земельных участков и постановке на кадастровый учет существующих кладбищ.</w:t>
            </w:r>
            <w:r w:rsidR="00C85278">
              <w:rPr>
                <w:rFonts w:ascii="Times New Roman" w:hAnsi="Times New Roman" w:cs="Times New Roman"/>
              </w:rPr>
              <w:t xml:space="preserve"> Реестр кладбищ и мест захоронений размещен на официальном сайте</w:t>
            </w:r>
          </w:p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26847" w:rsidRPr="00826847" w:rsidTr="00826847">
        <w:trPr>
          <w:trHeight w:val="230"/>
        </w:trPr>
        <w:tc>
          <w:tcPr>
            <w:tcW w:w="552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17" w:type="dxa"/>
            <w:vMerge w:val="restart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"Интернет"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vMerge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1438D4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 сфере ритуальных услуг на территории </w:t>
            </w:r>
            <w:r w:rsidR="001438D4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осуществляет деятельность 1 хозяйствующий субъект частной формы собственности</w:t>
            </w: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16. Сфера наружной рекламы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Выявление и осуществление демонтажа незаконных рекламных конструкций, развитие сегмента цифровых форматов, внедрение современных и инновационных </w:t>
            </w:r>
            <w:proofErr w:type="spellStart"/>
            <w:r w:rsidRPr="00826847">
              <w:rPr>
                <w:rFonts w:ascii="Times New Roman" w:hAnsi="Times New Roman" w:cs="Times New Roman"/>
              </w:rPr>
              <w:t>рекламоносителей</w:t>
            </w:r>
            <w:proofErr w:type="spellEnd"/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 в сфере наружной рекламы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847" w:rsidRPr="00826847" w:rsidRDefault="00826847" w:rsidP="00C852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по состоянию на 01.01.202</w:t>
            </w:r>
            <w:r w:rsidR="00C85278">
              <w:rPr>
                <w:rFonts w:ascii="Times New Roman" w:hAnsi="Times New Roman" w:cs="Times New Roman"/>
              </w:rPr>
              <w:t>3</w:t>
            </w:r>
            <w:r w:rsidRPr="00826847">
              <w:rPr>
                <w:rFonts w:ascii="Times New Roman" w:hAnsi="Times New Roman" w:cs="Times New Roman"/>
              </w:rPr>
              <w:t xml:space="preserve"> на территории </w:t>
            </w:r>
            <w:r w:rsidR="001438D4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Оренбургской области не имеется хозяйствующих субъектов, заявивших при регистрации деятельность, соответствующую </w:t>
            </w:r>
            <w:hyperlink r:id="rId15" w:history="1">
              <w:r w:rsidRPr="00826847">
                <w:rPr>
                  <w:rFonts w:ascii="Times New Roman" w:hAnsi="Times New Roman" w:cs="Times New Roman"/>
                  <w:color w:val="0000FF"/>
                  <w:u w:val="single"/>
                </w:rPr>
                <w:t>группе 73.11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 "Деятельность рекламных агентств" ОКВЭД</w:t>
            </w:r>
            <w:proofErr w:type="gramStart"/>
            <w:r w:rsidRPr="0082684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Мониторинг ведется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Актуализация схем размещения рекламных конструкций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B3092B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Соблюдение принципов открытости и прозрачности при проведении торгов на право установки и эксплуатации </w:t>
            </w:r>
            <w:r w:rsidRPr="00826847">
              <w:rPr>
                <w:rFonts w:ascii="Times New Roman" w:hAnsi="Times New Roman" w:cs="Times New Roman"/>
              </w:rPr>
              <w:lastRenderedPageBreak/>
              <w:t>рекламных конструкций, проведение торгов в электронном виде</w:t>
            </w:r>
          </w:p>
        </w:tc>
        <w:tc>
          <w:tcPr>
            <w:tcW w:w="2127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6847" w:rsidRPr="00826847" w:rsidTr="00826847">
        <w:trPr>
          <w:trHeight w:val="160"/>
        </w:trPr>
        <w:tc>
          <w:tcPr>
            <w:tcW w:w="15876" w:type="dxa"/>
            <w:gridSpan w:val="9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17. Рынок выращивания и хранения овощей</w:t>
            </w:r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Размещение информации на официальном сайте администрации района в сети "Интернет", содержащей исчерпывающий перечень актуальных нормативных правовых актов, регламентирующих предоставление субсидий сельскохозяйственным товаропроизводителям, а также актуальный реестр получателей субсидий</w:t>
            </w:r>
          </w:p>
        </w:tc>
        <w:tc>
          <w:tcPr>
            <w:tcW w:w="2127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доля организаций частной формы собственности, оказывающих услуги выращивания и хранения овощей (процентов)</w:t>
            </w: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Выращиванием овощей на территории района занимаются только индивидуальные предприниматели</w:t>
            </w: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Уполномоченным органом в предоставлении субсидий сельскохозяйственным товаропроизводителям, а также по ведению реестр получателей субсидий является Министерство сельского хозяйства, пищевой, перерабатывающей промышленности и торговли Оренбургской области. Вся необходимая информация размещена на сайте</w:t>
            </w:r>
          </w:p>
          <w:p w:rsidR="00826847" w:rsidRPr="00826847" w:rsidRDefault="00D046F0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hyperlink r:id="rId16" w:history="1">
              <w:r w:rsidR="00826847" w:rsidRPr="00826847">
                <w:rPr>
                  <w:rFonts w:ascii="Times New Roman" w:hAnsi="Times New Roman" w:cs="Times New Roman"/>
                  <w:color w:val="0000FF"/>
                  <w:u w:val="single"/>
                </w:rPr>
                <w:t>https://mcx.orb.ru/activity/3576/</w:t>
              </w:r>
            </w:hyperlink>
          </w:p>
        </w:tc>
      </w:tr>
      <w:tr w:rsidR="00826847" w:rsidRPr="00826847" w:rsidTr="00826847">
        <w:trPr>
          <w:trHeight w:val="160"/>
        </w:trPr>
        <w:tc>
          <w:tcPr>
            <w:tcW w:w="552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17" w:type="dxa"/>
          </w:tcPr>
          <w:p w:rsidR="00826847" w:rsidRPr="00826847" w:rsidRDefault="00826847" w:rsidP="00826847">
            <w:pPr>
              <w:widowControl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племенного животноводства сельскохозяйственных культур, по вопросам организации деятельности</w:t>
            </w:r>
          </w:p>
        </w:tc>
        <w:tc>
          <w:tcPr>
            <w:tcW w:w="2127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26847" w:rsidRPr="00826847" w:rsidRDefault="00826847" w:rsidP="00826847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26847" w:rsidRPr="00826847" w:rsidRDefault="00826847" w:rsidP="00826847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26847" w:rsidRPr="00826847" w:rsidRDefault="00826847" w:rsidP="00826847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68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Системные мероприятия, направленные на развитие конкурентной среды </w:t>
      </w:r>
    </w:p>
    <w:tbl>
      <w:tblPr>
        <w:tblStyle w:val="a6"/>
        <w:tblW w:w="15876" w:type="dxa"/>
        <w:tblInd w:w="-459" w:type="dxa"/>
        <w:tblLook w:val="04A0" w:firstRow="1" w:lastRow="0" w:firstColumn="1" w:lastColumn="0" w:noHBand="0" w:noVBand="1"/>
      </w:tblPr>
      <w:tblGrid>
        <w:gridCol w:w="576"/>
        <w:gridCol w:w="4675"/>
        <w:gridCol w:w="7223"/>
        <w:gridCol w:w="144"/>
        <w:gridCol w:w="3258"/>
      </w:tblGrid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системного мероприятия, направленного на содействие развитию </w:t>
            </w: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конкуренции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1. Повышение информированности потребителей о реализации государственной политики по развитию конкуренции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675" w:type="dxa"/>
          </w:tcPr>
          <w:p w:rsidR="00826847" w:rsidRPr="00826847" w:rsidRDefault="00826847" w:rsidP="001438D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="001438D4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в сети "Интернет" доклада о состоянии конкурентной среды в муниципальном образовании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0159F8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 xml:space="preserve">Доклад </w:t>
            </w:r>
            <w:r w:rsidR="008E008E" w:rsidRPr="007B099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0159F8">
              <w:rPr>
                <w:rFonts w:ascii="Times New Roman" w:eastAsiaTheme="minorHAnsi" w:hAnsi="Times New Roman" w:cs="Times New Roman"/>
                <w:lang w:eastAsia="en-US"/>
              </w:rPr>
              <w:t>размещен на официальном сайте администрации</w:t>
            </w:r>
          </w:p>
        </w:tc>
        <w:tc>
          <w:tcPr>
            <w:tcW w:w="3258" w:type="dxa"/>
          </w:tcPr>
          <w:p w:rsidR="00826847" w:rsidRPr="00826847" w:rsidRDefault="007E7F8A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Отдел 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>экономики администрации района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2. Развитие конкурентоспособности товаров, работ, услуг субъектов МСП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2.1.</w:t>
            </w:r>
          </w:p>
        </w:tc>
        <w:tc>
          <w:tcPr>
            <w:tcW w:w="4675" w:type="dxa"/>
          </w:tcPr>
          <w:p w:rsidR="00826847" w:rsidRPr="00826847" w:rsidRDefault="00826847" w:rsidP="007E7F8A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Оказание организационно-методической и информационно-консультационной поддержки субъектам МСП, осуществляющим деятельность на территории </w:t>
            </w:r>
            <w:r w:rsidR="007E7F8A">
              <w:rPr>
                <w:rFonts w:ascii="Times New Roman" w:eastAsiaTheme="minorHAnsi" w:hAnsi="Times New Roman" w:cs="Times New Roman"/>
                <w:lang w:eastAsia="en-US"/>
              </w:rPr>
              <w:t>Северного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в том числе о мерах поддержки МСП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На территории района реализуются мероприятия регионального проекта «Малое и среднее предпринимательство и поддержка индивидуальной предпринимательской инициативы» и мероприятия подпрограммы «Развитие малого и среднего предпринимательства в </w:t>
            </w:r>
            <w:r w:rsidR="007E7F8A">
              <w:rPr>
                <w:rFonts w:ascii="Times New Roman" w:eastAsiaTheme="minorHAnsi" w:hAnsi="Times New Roman" w:cs="Times New Roman"/>
                <w:lang w:eastAsia="en-US"/>
              </w:rPr>
              <w:t>Северном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районе»</w:t>
            </w:r>
          </w:p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826847" w:rsidRPr="00826847" w:rsidRDefault="007E7F8A" w:rsidP="007E7F8A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Отдел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экономики администрации района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3.1.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По мере обращения консультации оказываются</w:t>
            </w:r>
          </w:p>
        </w:tc>
        <w:tc>
          <w:tcPr>
            <w:tcW w:w="3258" w:type="dxa"/>
          </w:tcPr>
          <w:p w:rsidR="00826847" w:rsidRPr="00826847" w:rsidRDefault="00826847" w:rsidP="007E7F8A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Главный специалист по закупкам </w:t>
            </w:r>
            <w:r w:rsidR="007E7F8A">
              <w:rPr>
                <w:rFonts w:ascii="Times New Roman" w:eastAsiaTheme="minorHAnsi" w:hAnsi="Times New Roman" w:cs="Times New Roman"/>
                <w:lang w:eastAsia="en-US"/>
              </w:rPr>
              <w:t>отдела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экономики администрации района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3.2.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826847">
              <w:rPr>
                <w:rFonts w:ascii="Times New Roman" w:hAnsi="Times New Roman" w:cs="Times New Roman"/>
              </w:rPr>
              <w:t>в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образовательных мероприятий (семинаров, </w:t>
            </w:r>
            <w:proofErr w:type="spellStart"/>
            <w:r w:rsidRPr="00826847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826847">
              <w:rPr>
                <w:rFonts w:ascii="Times New Roman" w:hAnsi="Times New Roman" w:cs="Times New Roman"/>
              </w:rPr>
              <w:t>, мастер-классов, образовательных программ) организованных для участников закупок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Специалисты принимают участие в семинарах и </w:t>
            </w:r>
            <w:proofErr w:type="spellStart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вебинарах</w:t>
            </w:r>
            <w:proofErr w:type="spellEnd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по вопросам организации закупок</w:t>
            </w:r>
          </w:p>
        </w:tc>
        <w:tc>
          <w:tcPr>
            <w:tcW w:w="3258" w:type="dxa"/>
          </w:tcPr>
          <w:p w:rsidR="00826847" w:rsidRPr="00826847" w:rsidRDefault="00826847" w:rsidP="007E7F8A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Главный специалист по закупкам </w:t>
            </w:r>
            <w:r w:rsidR="007E7F8A">
              <w:rPr>
                <w:rFonts w:ascii="Times New Roman" w:eastAsiaTheme="minorHAnsi" w:hAnsi="Times New Roman" w:cs="Times New Roman"/>
                <w:lang w:eastAsia="en-US"/>
              </w:rPr>
              <w:t>отдела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экономики администрации района, контрактные управляющие организаций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4.1</w:t>
            </w:r>
          </w:p>
        </w:tc>
        <w:tc>
          <w:tcPr>
            <w:tcW w:w="4675" w:type="dxa"/>
          </w:tcPr>
          <w:p w:rsidR="00826847" w:rsidRPr="00826847" w:rsidRDefault="00826847" w:rsidP="00B825C5">
            <w:pPr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826847">
              <w:rPr>
                <w:rFonts w:ascii="Times New Roman" w:hAnsi="Times New Roman" w:cs="Times New Roman"/>
              </w:rPr>
              <w:t xml:space="preserve">Включение в порядок проведения оценки регулирующего воздействия проектов нормативных правовых актов органов местного самоуправления </w:t>
            </w:r>
            <w:r w:rsidR="00B825C5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и экспертизы нормативных правовых актов органов местного самоуправления </w:t>
            </w:r>
            <w:r w:rsidR="00B825C5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района, устанавливаемых в соответствии с Федеральными законами от 6 октября 1999 года </w:t>
            </w:r>
            <w:hyperlink r:id="rId17" w:history="1">
              <w:r w:rsidRPr="00826847">
                <w:rPr>
                  <w:rFonts w:ascii="Times New Roman" w:hAnsi="Times New Roman" w:cs="Times New Roman"/>
                  <w:color w:val="0000FF"/>
                </w:rPr>
                <w:t>N 184-ФЗ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от 6 октября 2003 года </w:t>
            </w:r>
            <w:hyperlink r:id="rId18" w:history="1">
              <w:r w:rsidRPr="00826847">
                <w:rPr>
                  <w:rFonts w:ascii="Times New Roman" w:hAnsi="Times New Roman" w:cs="Times New Roman"/>
                  <w:color w:val="0000FF"/>
                </w:rPr>
                <w:t>N</w:t>
              </w:r>
              <w:proofErr w:type="gramEnd"/>
              <w:r w:rsidRPr="00826847">
                <w:rPr>
                  <w:rFonts w:ascii="Times New Roman" w:hAnsi="Times New Roman" w:cs="Times New Roman"/>
                  <w:color w:val="0000FF"/>
                </w:rPr>
                <w:t xml:space="preserve"> 131-ФЗ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 "Об общих принципах организации местного самоуправления в Российской Федерации",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НПА в сфере проведения оценки регулирующего воздействия приведены в соответствие с требованиями действующего законодательства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Администрация </w:t>
            </w:r>
          </w:p>
          <w:p w:rsidR="00826847" w:rsidRPr="00826847" w:rsidRDefault="007E7F8A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Северного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4.2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Все муниципальные услуги, связанные с предпринимательской деятельностью, оказываются бесплатно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Администрация </w:t>
            </w:r>
          </w:p>
          <w:p w:rsidR="00826847" w:rsidRPr="00826847" w:rsidRDefault="00B3092B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Северного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-составление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-проведение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-включение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197D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В </w:t>
            </w:r>
            <w:r w:rsidR="00197DF2">
              <w:rPr>
                <w:rFonts w:ascii="Times New Roman" w:eastAsiaTheme="minorHAnsi" w:hAnsi="Times New Roman" w:cs="Times New Roman"/>
                <w:lang w:eastAsia="en-US"/>
              </w:rPr>
              <w:t>2022 годом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план-график не составлялся</w:t>
            </w:r>
            <w:r w:rsidR="00197DF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="00197DF2">
              <w:rPr>
                <w:rFonts w:ascii="Times New Roman" w:eastAsiaTheme="minorHAnsi" w:hAnsi="Times New Roman" w:cs="Times New Roman"/>
                <w:lang w:eastAsia="en-US"/>
              </w:rPr>
              <w:t xml:space="preserve">( </w:t>
            </w:r>
            <w:proofErr w:type="gramEnd"/>
            <w:r w:rsidR="00197DF2">
              <w:rPr>
                <w:rFonts w:ascii="Times New Roman" w:eastAsiaTheme="minorHAnsi" w:hAnsi="Times New Roman" w:cs="Times New Roman"/>
                <w:lang w:eastAsia="en-US"/>
              </w:rPr>
              <w:t>в процессе)</w:t>
            </w:r>
          </w:p>
        </w:tc>
        <w:tc>
          <w:tcPr>
            <w:tcW w:w="3258" w:type="dxa"/>
            <w:vMerge w:val="restart"/>
          </w:tcPr>
          <w:p w:rsidR="00826847" w:rsidRPr="00826847" w:rsidRDefault="00826847" w:rsidP="0082684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Комитет по имуществу администрации </w:t>
            </w:r>
            <w:r w:rsidR="00B825C5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</w:t>
            </w:r>
          </w:p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- 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</w:t>
            </w:r>
            <w:r w:rsidRPr="00826847">
              <w:rPr>
                <w:rFonts w:ascii="Times New Roman" w:hAnsi="Times New Roman" w:cs="Times New Roman"/>
              </w:rPr>
              <w:lastRenderedPageBreak/>
              <w:t>(или) пользование, в том числе субъектам МСП,</w:t>
            </w:r>
          </w:p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58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4675" w:type="dxa"/>
          </w:tcPr>
          <w:p w:rsidR="00826847" w:rsidRPr="00826847" w:rsidRDefault="00826847" w:rsidP="007E7F8A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Опубликование на сайте администрации </w:t>
            </w:r>
            <w:r w:rsidR="007E7F8A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района, информации о возможности предоставления земельных участков для целей жилищного и иного строительства в соответствии </w:t>
            </w:r>
            <w:proofErr w:type="gramStart"/>
            <w:r w:rsidRPr="00826847">
              <w:rPr>
                <w:rFonts w:ascii="Times New Roman" w:hAnsi="Times New Roman" w:cs="Times New Roman"/>
              </w:rPr>
              <w:t>с</w:t>
            </w:r>
            <w:proofErr w:type="gramEnd"/>
            <w:r w:rsidRPr="00826847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826847">
                <w:rPr>
                  <w:rFonts w:ascii="Times New Roman" w:hAnsi="Times New Roman" w:cs="Times New Roman"/>
                  <w:color w:val="0000FF"/>
                </w:rPr>
                <w:t>статьями 39.12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826847">
                <w:rPr>
                  <w:rFonts w:ascii="Times New Roman" w:hAnsi="Times New Roman" w:cs="Times New Roman"/>
                  <w:color w:val="0000FF"/>
                </w:rPr>
                <w:t>39.18</w:t>
              </w:r>
            </w:hyperlink>
            <w:r w:rsidRPr="00826847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7367" w:type="dxa"/>
            <w:gridSpan w:val="2"/>
          </w:tcPr>
          <w:p w:rsidR="007B099B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 xml:space="preserve">Информация размещается на </w:t>
            </w:r>
            <w:proofErr w:type="gramStart"/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>официальном</w:t>
            </w:r>
            <w:proofErr w:type="gramEnd"/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826847" w:rsidRPr="007B099B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>сайте</w:t>
            </w:r>
            <w:proofErr w:type="gramEnd"/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 xml:space="preserve"> администрации </w:t>
            </w:r>
            <w:r w:rsidR="007E7F8A" w:rsidRPr="007B099B">
              <w:rPr>
                <w:rFonts w:ascii="Times New Roman" w:eastAsiaTheme="minorHAnsi" w:hAnsi="Times New Roman" w:cs="Times New Roman"/>
                <w:lang w:eastAsia="en-US"/>
              </w:rPr>
              <w:t xml:space="preserve">Северного </w:t>
            </w:r>
            <w:r w:rsidRPr="007B099B">
              <w:rPr>
                <w:rFonts w:ascii="Times New Roman" w:eastAsiaTheme="minorHAnsi" w:hAnsi="Times New Roman" w:cs="Times New Roman"/>
                <w:lang w:eastAsia="en-US"/>
              </w:rPr>
              <w:t>района</w:t>
            </w:r>
          </w:p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58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6.1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Обращения субъектов предпринимательской деятельности, потребителей товаров, работ и услуг и </w:t>
            </w:r>
            <w:proofErr w:type="gramStart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общественных организаций, представляющих интересы потребителей рассматриваются</w:t>
            </w:r>
            <w:proofErr w:type="gramEnd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в установленные сроки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Органы местного самоуправления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6.2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Проведение опроса предпринимателей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</w:t>
            </w:r>
          </w:p>
        </w:tc>
        <w:tc>
          <w:tcPr>
            <w:tcW w:w="7367" w:type="dxa"/>
            <w:gridSpan w:val="2"/>
          </w:tcPr>
          <w:p w:rsidR="00826847" w:rsidRPr="00197DF2" w:rsidRDefault="000159F8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0159F8">
              <w:rPr>
                <w:rFonts w:ascii="Times New Roman" w:eastAsiaTheme="minorHAnsi" w:hAnsi="Times New Roman" w:cs="Times New Roman"/>
                <w:lang w:eastAsia="en-US"/>
              </w:rPr>
              <w:t>Опрос проводился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Органы местного самоуправления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6.3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Проведение образовательных мероприятий (семинаров, </w:t>
            </w:r>
            <w:proofErr w:type="spellStart"/>
            <w:r w:rsidRPr="00826847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826847">
              <w:rPr>
                <w:rFonts w:ascii="Times New Roman" w:hAnsi="Times New Roman" w:cs="Times New Roman"/>
              </w:rPr>
              <w:t>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7367" w:type="dxa"/>
            <w:gridSpan w:val="2"/>
          </w:tcPr>
          <w:p w:rsidR="00826847" w:rsidRPr="00197DF2" w:rsidRDefault="00826847" w:rsidP="000159F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0159F8">
              <w:rPr>
                <w:rFonts w:ascii="Times New Roman" w:eastAsiaTheme="minorHAnsi" w:hAnsi="Times New Roman" w:cs="Times New Roman"/>
                <w:lang w:eastAsia="en-US"/>
              </w:rPr>
              <w:t xml:space="preserve">В </w:t>
            </w:r>
            <w:r w:rsidR="000159F8" w:rsidRPr="000159F8">
              <w:rPr>
                <w:rFonts w:ascii="Times New Roman" w:eastAsiaTheme="minorHAnsi" w:hAnsi="Times New Roman" w:cs="Times New Roman"/>
                <w:lang w:eastAsia="en-US"/>
              </w:rPr>
              <w:t>2022 году</w:t>
            </w:r>
            <w:r w:rsidRPr="000159F8">
              <w:rPr>
                <w:rFonts w:ascii="Times New Roman" w:eastAsiaTheme="minorHAnsi" w:hAnsi="Times New Roman" w:cs="Times New Roman"/>
                <w:lang w:eastAsia="en-US"/>
              </w:rPr>
              <w:t xml:space="preserve"> мероприятия не проводились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Органы местного самоуправления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7. 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7.1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Передача муниципальных объектов недвижимого имущества, включая не используемые по назначению, немуниципальным организациям с применением механизмов муниципального частного партнерства (далее - МЧП), посредством заключения концессионного соглашения, с обязательством сохранения целевого назначения и использования объекта недвижимого имущества в социальной сфере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E008E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План</w:t>
            </w:r>
            <w:r w:rsidR="008E008E" w:rsidRPr="008E008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8E008E">
              <w:rPr>
                <w:rFonts w:ascii="Times New Roman" w:eastAsiaTheme="minorHAnsi" w:hAnsi="Times New Roman" w:cs="Times New Roman"/>
                <w:lang w:eastAsia="en-US"/>
              </w:rPr>
              <w:t xml:space="preserve">не 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размещен </w:t>
            </w:r>
            <w:proofErr w:type="gramStart"/>
            <w:r w:rsidR="008E008E">
              <w:rPr>
                <w:rFonts w:ascii="Times New Roman" w:eastAsiaTheme="minorHAnsi" w:hAnsi="Times New Roman" w:cs="Times New Roman"/>
                <w:lang w:eastAsia="en-US"/>
              </w:rPr>
              <w:t xml:space="preserve">( </w:t>
            </w:r>
            <w:proofErr w:type="gramEnd"/>
            <w:r w:rsidR="008E008E">
              <w:rPr>
                <w:rFonts w:ascii="Times New Roman" w:eastAsiaTheme="minorHAnsi" w:hAnsi="Times New Roman" w:cs="Times New Roman"/>
                <w:lang w:eastAsia="en-US"/>
              </w:rPr>
              <w:t>в процессе)</w:t>
            </w:r>
          </w:p>
        </w:tc>
        <w:tc>
          <w:tcPr>
            <w:tcW w:w="3258" w:type="dxa"/>
          </w:tcPr>
          <w:p w:rsidR="00826847" w:rsidRPr="00826847" w:rsidRDefault="00826847" w:rsidP="0082684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Комитет по имуществу администрации </w:t>
            </w:r>
            <w:r w:rsidR="00C15968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</w:t>
            </w:r>
          </w:p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3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8. Содействие развитию практики применения механизмов МЧП,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Применение механизмов ГЧП, МЧП, заключение концессионных соглашений, в том числе в социальной сфере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197D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В </w:t>
            </w:r>
            <w:r w:rsidR="00197DF2">
              <w:rPr>
                <w:rFonts w:ascii="Times New Roman" w:eastAsiaTheme="minorHAnsi" w:hAnsi="Times New Roman" w:cs="Times New Roman"/>
                <w:lang w:eastAsia="en-US"/>
              </w:rPr>
              <w:t>2022 году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концессионные соглашения не заключались</w:t>
            </w:r>
          </w:p>
        </w:tc>
        <w:tc>
          <w:tcPr>
            <w:tcW w:w="3258" w:type="dxa"/>
          </w:tcPr>
          <w:p w:rsidR="00826847" w:rsidRPr="00826847" w:rsidRDefault="00826847" w:rsidP="00C1596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Комитет по имуществу администрации </w:t>
            </w:r>
            <w:r w:rsidR="00C15968">
              <w:rPr>
                <w:rFonts w:ascii="Times New Roman" w:hAnsi="Times New Roman" w:cs="Times New Roman"/>
              </w:rPr>
              <w:t xml:space="preserve">Северного </w:t>
            </w:r>
            <w:r w:rsidRPr="00826847">
              <w:rPr>
                <w:rFonts w:ascii="Times New Roman" w:hAnsi="Times New Roman" w:cs="Times New Roman"/>
              </w:rPr>
              <w:t>района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9. Обеспечение равных </w:t>
            </w:r>
            <w:proofErr w:type="gramStart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возможностей к получению</w:t>
            </w:r>
            <w:proofErr w:type="gramEnd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субсидий в агропромышленном комплексе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9.1</w:t>
            </w:r>
          </w:p>
        </w:tc>
        <w:tc>
          <w:tcPr>
            <w:tcW w:w="4675" w:type="dxa"/>
          </w:tcPr>
          <w:p w:rsidR="00826847" w:rsidRPr="00826847" w:rsidRDefault="00826847" w:rsidP="00C15968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Размещение </w:t>
            </w:r>
            <w:proofErr w:type="gramStart"/>
            <w:r w:rsidRPr="00826847">
              <w:rPr>
                <w:rFonts w:ascii="Times New Roman" w:hAnsi="Times New Roman" w:cs="Times New Roman"/>
              </w:rPr>
              <w:t xml:space="preserve">на сайте администрации </w:t>
            </w:r>
            <w:r w:rsidR="00C15968">
              <w:rPr>
                <w:rFonts w:ascii="Times New Roman" w:hAnsi="Times New Roman" w:cs="Times New Roman"/>
              </w:rPr>
              <w:t>Северного</w:t>
            </w:r>
            <w:r w:rsidRPr="00826847">
              <w:rPr>
                <w:rFonts w:ascii="Times New Roman" w:hAnsi="Times New Roman" w:cs="Times New Roman"/>
              </w:rPr>
              <w:t xml:space="preserve"> района информации о порядке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  <w:proofErr w:type="gramEnd"/>
          </w:p>
        </w:tc>
        <w:tc>
          <w:tcPr>
            <w:tcW w:w="7367" w:type="dxa"/>
            <w:gridSpan w:val="2"/>
            <w:vMerge w:val="restart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Уполномоченным органом в предоставлении субсидий сельскохозяйственным товаропроизводителям, а также по ведению реестр получателей субсидий является Министерство сельского хозяйства, пищевой, перерабатывающей промышленности и торговли Оренбургской области. Вся необходимая информация размещена на сайте</w:t>
            </w:r>
          </w:p>
          <w:p w:rsidR="00826847" w:rsidRPr="00826847" w:rsidRDefault="00D046F0" w:rsidP="0082684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21" w:history="1">
              <w:r w:rsidR="00826847" w:rsidRPr="00826847">
                <w:rPr>
                  <w:rFonts w:ascii="Times New Roman" w:eastAsiaTheme="minorHAnsi" w:hAnsi="Times New Roman" w:cs="Times New Roman"/>
                  <w:color w:val="0000FF"/>
                  <w:u w:val="single"/>
                  <w:lang w:eastAsia="en-US"/>
                </w:rPr>
                <w:t>https://mcx.orb.ru/activity/3576/</w:t>
              </w:r>
            </w:hyperlink>
          </w:p>
        </w:tc>
        <w:tc>
          <w:tcPr>
            <w:tcW w:w="3258" w:type="dxa"/>
          </w:tcPr>
          <w:p w:rsidR="00826847" w:rsidRPr="00826847" w:rsidRDefault="00826847" w:rsidP="00C15968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Управление сельского хозяйства администрации 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>Северного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9.2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Размещение в открытом доступе реестра о мерах поддержки </w:t>
            </w:r>
            <w:proofErr w:type="spellStart"/>
            <w:r w:rsidRPr="00826847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</w:p>
        </w:tc>
        <w:tc>
          <w:tcPr>
            <w:tcW w:w="7367" w:type="dxa"/>
            <w:gridSpan w:val="2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58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10.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МСП и достижения показателей ее эффективности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10.1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Оказание консультационной поддержки гражданам, желающим вести бизнес, начинающим и действующим предпринимателям о комплексе услуг, направленных на вовлечение в предпринимательскую деятельность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На постоянной основе оказывается консультационная поддержка</w:t>
            </w:r>
          </w:p>
        </w:tc>
        <w:tc>
          <w:tcPr>
            <w:tcW w:w="3258" w:type="dxa"/>
            <w:vMerge w:val="restart"/>
          </w:tcPr>
          <w:p w:rsidR="00826847" w:rsidRPr="00826847" w:rsidRDefault="007E7F8A" w:rsidP="00C15968">
            <w:pPr>
              <w:widowControl/>
              <w:autoSpaceDE/>
              <w:autoSpaceDN/>
              <w:adjustRightInd/>
              <w:ind w:left="-249" w:firstLine="13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Отдел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экономики администрации 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>Северного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10.2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 xml:space="preserve">Информирование субъектов МСП, </w:t>
            </w:r>
            <w:proofErr w:type="spellStart"/>
            <w:r w:rsidRPr="00826847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826847">
              <w:rPr>
                <w:rFonts w:ascii="Times New Roman" w:hAnsi="Times New Roman" w:cs="Times New Roman"/>
              </w:rPr>
              <w:t xml:space="preserve"> граждан и лиц, планирующих начать предпринимательскую деятельность об образовательных мероприятиях (семинарах, </w:t>
            </w:r>
            <w:proofErr w:type="spellStart"/>
            <w:r w:rsidRPr="00826847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826847">
              <w:rPr>
                <w:rFonts w:ascii="Times New Roman" w:hAnsi="Times New Roman" w:cs="Times New Roman"/>
              </w:rPr>
              <w:t xml:space="preserve">, мастер-классах, образовательных программах) 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Информация осуществляется посредством размещения информации в социальных сетях, мессенджерах, на сайте</w:t>
            </w:r>
          </w:p>
        </w:tc>
        <w:tc>
          <w:tcPr>
            <w:tcW w:w="3258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C15968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11. Повышение цифровой грамотности населения 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 xml:space="preserve">Северного 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муниципальных служащих и работников бюджетной сферы в рамках соответствующей региональной программы</w:t>
            </w:r>
          </w:p>
        </w:tc>
      </w:tr>
      <w:tr w:rsidR="00826847" w:rsidRPr="00826847" w:rsidTr="000159F8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11.1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Информирование граждан о проведении образовательных мероприятий (семинаров, </w:t>
            </w:r>
            <w:proofErr w:type="spellStart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вебинаров</w:t>
            </w:r>
            <w:proofErr w:type="spellEnd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, мастер-классов, образовательных программ) с целью повышения цифровой грамотности</w:t>
            </w:r>
          </w:p>
        </w:tc>
        <w:tc>
          <w:tcPr>
            <w:tcW w:w="7223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Информация осуществляется посредством размещения информации в социальных сетях, мессенджерах, на сайте</w:t>
            </w:r>
          </w:p>
        </w:tc>
        <w:tc>
          <w:tcPr>
            <w:tcW w:w="3402" w:type="dxa"/>
            <w:gridSpan w:val="2"/>
          </w:tcPr>
          <w:p w:rsidR="00826847" w:rsidRPr="00826847" w:rsidRDefault="00826847" w:rsidP="00C15968">
            <w:pPr>
              <w:widowControl/>
              <w:autoSpaceDE/>
              <w:autoSpaceDN/>
              <w:adjustRightInd/>
              <w:ind w:left="-249" w:firstLine="28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Администрация 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 xml:space="preserve">Северного 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района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12.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 w:rsidR="00826847" w:rsidRPr="00826847" w:rsidTr="000159F8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12.1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Конкурсная поддержка организаций, педагогических работников</w:t>
            </w:r>
          </w:p>
        </w:tc>
        <w:tc>
          <w:tcPr>
            <w:tcW w:w="7223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0159F8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12.2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7223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В 1 полугодии </w:t>
            </w:r>
            <w:r w:rsidR="000159F8">
              <w:rPr>
                <w:rFonts w:ascii="Times New Roman" w:eastAsiaTheme="minorHAnsi" w:hAnsi="Times New Roman" w:cs="Times New Roman"/>
                <w:lang w:eastAsia="en-US"/>
              </w:rPr>
              <w:t xml:space="preserve">2022 года 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проведен конкурс «Нарисуй свой бизнес»</w:t>
            </w:r>
          </w:p>
        </w:tc>
        <w:tc>
          <w:tcPr>
            <w:tcW w:w="3402" w:type="dxa"/>
            <w:gridSpan w:val="2"/>
          </w:tcPr>
          <w:p w:rsidR="00826847" w:rsidRPr="00826847" w:rsidRDefault="00C15968" w:rsidP="000159F8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Отдел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экономики администрации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Се</w:t>
            </w:r>
            <w:r w:rsidR="000159F8">
              <w:rPr>
                <w:rFonts w:ascii="Times New Roman" w:eastAsiaTheme="minorHAnsi" w:hAnsi="Times New Roman" w:cs="Times New Roman"/>
                <w:lang w:eastAsia="en-US"/>
              </w:rPr>
              <w:t>ве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рного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Отдел 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образования 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33" w:firstLine="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13. </w:t>
            </w:r>
            <w:proofErr w:type="gramStart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всех видов, находящихся в муниципальной собственности, путем размещения указанной информации на официальном сайте Российской Федерации в сети</w:t>
            </w:r>
            <w:proofErr w:type="gramEnd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"Интернет" для размещения информации о проведении торгов (www.torgi.gov.ru) и на официальном сайте исполнительного органа власти, уполномоченного содействовать развитию конкуренции в Оренбургской области (далее - уполномоченный орган) в сети "Интернет"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13.1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"Интернет" о приватизации имущества, находящегося в муниципальной собственности</w:t>
            </w:r>
          </w:p>
        </w:tc>
        <w:tc>
          <w:tcPr>
            <w:tcW w:w="7367" w:type="dxa"/>
            <w:gridSpan w:val="2"/>
          </w:tcPr>
          <w:p w:rsidR="00826847" w:rsidRPr="00B825C5" w:rsidRDefault="00D046F0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hyperlink r:id="rId22" w:history="1">
              <w:r w:rsidR="008E008E">
                <w:rPr>
                  <w:rStyle w:val="a3"/>
                </w:rPr>
                <w:t>https://mo-se.orb.ru/activity/4936/</w:t>
              </w:r>
            </w:hyperlink>
            <w:r w:rsidR="008E008E">
              <w:t xml:space="preserve">   </w:t>
            </w:r>
          </w:p>
        </w:tc>
        <w:tc>
          <w:tcPr>
            <w:tcW w:w="3258" w:type="dxa"/>
            <w:vMerge w:val="restart"/>
          </w:tcPr>
          <w:p w:rsidR="00826847" w:rsidRPr="00826847" w:rsidRDefault="00826847" w:rsidP="00C15968">
            <w:pPr>
              <w:widowControl/>
              <w:autoSpaceDE/>
              <w:autoSpaceDN/>
              <w:adjustRightInd/>
              <w:ind w:left="32" w:hanging="28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Комитет по имуществу администрации </w:t>
            </w:r>
            <w:r w:rsidR="00C1596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Северного </w:t>
            </w:r>
            <w:r w:rsidRPr="0082684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района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13.2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7367" w:type="dxa"/>
            <w:gridSpan w:val="2"/>
          </w:tcPr>
          <w:p w:rsidR="00826847" w:rsidRPr="00B825C5" w:rsidRDefault="00D046F0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hyperlink r:id="rId23" w:history="1">
              <w:r w:rsidR="008E008E">
                <w:rPr>
                  <w:rStyle w:val="a3"/>
                </w:rPr>
                <w:t>https://mo-se.orb.ru/activity/6213/</w:t>
              </w:r>
            </w:hyperlink>
          </w:p>
        </w:tc>
        <w:tc>
          <w:tcPr>
            <w:tcW w:w="3258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13.3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adjustRightInd/>
              <w:rPr>
                <w:rFonts w:ascii="Times New Roman" w:hAnsi="Times New Roman" w:cs="Times New Roman"/>
              </w:rPr>
            </w:pPr>
            <w:r w:rsidRPr="00826847">
              <w:rPr>
                <w:rFonts w:ascii="Times New Roman" w:hAnsi="Times New Roman" w:cs="Times New Roman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7367" w:type="dxa"/>
            <w:gridSpan w:val="2"/>
          </w:tcPr>
          <w:p w:rsidR="00826847" w:rsidRPr="00B825C5" w:rsidRDefault="00D046F0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hyperlink r:id="rId24" w:history="1">
              <w:r w:rsidR="008E008E">
                <w:rPr>
                  <w:rStyle w:val="a3"/>
                </w:rPr>
                <w:t>https://mo-se.orb.ru/activity/9054/</w:t>
              </w:r>
            </w:hyperlink>
            <w:r w:rsidR="008E008E">
              <w:t xml:space="preserve">  </w:t>
            </w:r>
          </w:p>
        </w:tc>
        <w:tc>
          <w:tcPr>
            <w:tcW w:w="3258" w:type="dxa"/>
            <w:vMerge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14. Обучение муниципальных служащих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14.1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Участие в образовательных мероприятиях (семинарах, </w:t>
            </w:r>
            <w:proofErr w:type="spellStart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вебинарах</w:t>
            </w:r>
            <w:proofErr w:type="spellEnd"/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, мастер-классах, образовательных программах) для государственных гражданских служащих органов исполнительной власти и работников подведомственных им предприятий и учреждений в области развития конкуренции и антимонопольного законодательства Российской Федерации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На постоянной основе муниципальные служащие знакомятся с изменениями в законодательстве в сфере развития конкуренции и антимонопольного законодательства</w:t>
            </w:r>
          </w:p>
        </w:tc>
        <w:tc>
          <w:tcPr>
            <w:tcW w:w="3258" w:type="dxa"/>
          </w:tcPr>
          <w:p w:rsidR="00826847" w:rsidRPr="00826847" w:rsidRDefault="00826847" w:rsidP="00C15968">
            <w:pPr>
              <w:widowControl/>
              <w:autoSpaceDE/>
              <w:autoSpaceDN/>
              <w:adjustRightInd/>
              <w:ind w:left="-249" w:firstLine="28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Администрация 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 xml:space="preserve">Северного </w:t>
            </w: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района</w:t>
            </w:r>
          </w:p>
        </w:tc>
      </w:tr>
      <w:tr w:rsidR="00826847" w:rsidRPr="00826847" w:rsidTr="00826847">
        <w:tc>
          <w:tcPr>
            <w:tcW w:w="15876" w:type="dxa"/>
            <w:gridSpan w:val="5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ind w:left="-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15.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826847" w:rsidRPr="00826847" w:rsidTr="00826847">
        <w:tc>
          <w:tcPr>
            <w:tcW w:w="576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>15.1</w:t>
            </w:r>
          </w:p>
        </w:tc>
        <w:tc>
          <w:tcPr>
            <w:tcW w:w="4675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Мониторинг текущих изменений Градостроительного </w:t>
            </w:r>
            <w:hyperlink r:id="rId25" w:history="1">
              <w:r w:rsidRPr="00826847">
                <w:rPr>
                  <w:rFonts w:ascii="Times New Roman" w:eastAsiaTheme="minorHAnsi" w:hAnsi="Times New Roman" w:cs="Times New Roman"/>
                  <w:color w:val="0000FF"/>
                  <w:lang w:eastAsia="en-US"/>
                </w:rPr>
                <w:t>кодекса</w:t>
              </w:r>
            </w:hyperlink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7367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Актуализация административных регламентов в сфере градостроительной деятельности проводится своевременно </w:t>
            </w:r>
          </w:p>
        </w:tc>
        <w:tc>
          <w:tcPr>
            <w:tcW w:w="3258" w:type="dxa"/>
          </w:tcPr>
          <w:p w:rsidR="00826847" w:rsidRPr="00826847" w:rsidRDefault="00197DF2" w:rsidP="00197DF2">
            <w:pPr>
              <w:widowControl/>
              <w:autoSpaceDE/>
              <w:autoSpaceDN/>
              <w:adjustRightInd/>
              <w:ind w:firstLine="24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Управление архитектуры,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 xml:space="preserve"> строительства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и ЖКХ 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администрации </w:t>
            </w:r>
            <w:r w:rsidR="00C15968">
              <w:rPr>
                <w:rFonts w:ascii="Times New Roman" w:eastAsiaTheme="minorHAnsi" w:hAnsi="Times New Roman" w:cs="Times New Roman"/>
                <w:lang w:eastAsia="en-US"/>
              </w:rPr>
              <w:t xml:space="preserve">Северного </w:t>
            </w:r>
            <w:r w:rsidR="00826847" w:rsidRPr="00826847">
              <w:rPr>
                <w:rFonts w:ascii="Times New Roman" w:eastAsiaTheme="minorHAnsi" w:hAnsi="Times New Roman" w:cs="Times New Roman"/>
                <w:lang w:eastAsia="en-US"/>
              </w:rPr>
              <w:t>района</w:t>
            </w:r>
          </w:p>
        </w:tc>
      </w:tr>
    </w:tbl>
    <w:p w:rsidR="00826847" w:rsidRPr="00826847" w:rsidRDefault="00826847" w:rsidP="00826847">
      <w:pPr>
        <w:widowControl/>
        <w:autoSpaceDE/>
        <w:autoSpaceDN/>
        <w:adjustRightInd/>
        <w:ind w:left="9570"/>
        <w:rPr>
          <w:rFonts w:ascii="Times New Roman" w:eastAsiaTheme="minorHAnsi" w:hAnsi="Times New Roman" w:cs="Times New Roman"/>
          <w:lang w:eastAsia="en-US"/>
        </w:rPr>
      </w:pPr>
    </w:p>
    <w:p w:rsidR="00826847" w:rsidRPr="00826847" w:rsidRDefault="00826847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26847" w:rsidRPr="00826847" w:rsidRDefault="00826847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26847" w:rsidRDefault="00826847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B825C5" w:rsidRPr="00826847" w:rsidRDefault="00B825C5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26847" w:rsidRDefault="00826847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C15968" w:rsidRPr="00826847" w:rsidRDefault="00C15968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826847" w:rsidRPr="00826847" w:rsidRDefault="00826847" w:rsidP="00826847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684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Информация для расчета ключевых показателей на товарных рынках Оренбургской области</w:t>
      </w:r>
    </w:p>
    <w:p w:rsidR="00826847" w:rsidRPr="00826847" w:rsidRDefault="00826847" w:rsidP="00826847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26847" w:rsidRPr="00826847" w:rsidRDefault="00826847" w:rsidP="00826847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82684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Таблица 1</w:t>
      </w: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4219"/>
        <w:gridCol w:w="5812"/>
        <w:gridCol w:w="5103"/>
      </w:tblGrid>
      <w:tr w:rsidR="00826847" w:rsidRPr="00826847" w:rsidTr="00826847">
        <w:tc>
          <w:tcPr>
            <w:tcW w:w="4219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рынка</w:t>
            </w:r>
          </w:p>
        </w:tc>
        <w:tc>
          <w:tcPr>
            <w:tcW w:w="10915" w:type="dxa"/>
            <w:gridSpan w:val="2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Показатели:</w:t>
            </w:r>
          </w:p>
        </w:tc>
      </w:tr>
      <w:tr w:rsidR="00826847" w:rsidRPr="00826847" w:rsidTr="00826847">
        <w:tc>
          <w:tcPr>
            <w:tcW w:w="4219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812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Объем реализованных на рынке товаров, работ, услуг (количество перевезенных пассажиров) в натуральном выражении всех хозяйствующих субъектов </w:t>
            </w:r>
          </w:p>
        </w:tc>
        <w:tc>
          <w:tcPr>
            <w:tcW w:w="5103" w:type="dxa"/>
          </w:tcPr>
          <w:p w:rsidR="00826847" w:rsidRPr="00826847" w:rsidRDefault="00826847" w:rsidP="0082684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 w:rsidR="00826847" w:rsidRPr="00826847" w:rsidTr="00826847">
        <w:tc>
          <w:tcPr>
            <w:tcW w:w="4219" w:type="dxa"/>
          </w:tcPr>
          <w:p w:rsidR="00826847" w:rsidRPr="00826847" w:rsidRDefault="00826847" w:rsidP="00C15968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 </w:t>
            </w:r>
            <w:r w:rsidR="00C159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Северный</w:t>
            </w:r>
            <w:r w:rsidRPr="008268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5812" w:type="dxa"/>
          </w:tcPr>
          <w:p w:rsidR="00826847" w:rsidRPr="00826847" w:rsidRDefault="00197DF2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1898</w:t>
            </w:r>
          </w:p>
        </w:tc>
        <w:tc>
          <w:tcPr>
            <w:tcW w:w="5103" w:type="dxa"/>
          </w:tcPr>
          <w:p w:rsidR="00826847" w:rsidRPr="00826847" w:rsidRDefault="00197DF2" w:rsidP="0082684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1898</w:t>
            </w:r>
          </w:p>
        </w:tc>
      </w:tr>
    </w:tbl>
    <w:p w:rsidR="00826847" w:rsidRPr="00826847" w:rsidRDefault="00826847" w:rsidP="00826847">
      <w:pPr>
        <w:widowControl/>
        <w:autoSpaceDE/>
        <w:autoSpaceDN/>
        <w:adjustRightInd/>
        <w:ind w:left="957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08DA" w:rsidRPr="00E83ED0" w:rsidRDefault="00FC08DA" w:rsidP="000F317A">
      <w:pPr>
        <w:rPr>
          <w:rFonts w:ascii="Times New Roman" w:hAnsi="Times New Roman" w:cs="Times New Roman"/>
          <w:sz w:val="22"/>
          <w:szCs w:val="22"/>
        </w:rPr>
      </w:pPr>
    </w:p>
    <w:sectPr w:rsidR="00FC08DA" w:rsidRPr="00E83ED0" w:rsidSect="000F31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E76"/>
    <w:multiLevelType w:val="hybridMultilevel"/>
    <w:tmpl w:val="BE8A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83224"/>
    <w:multiLevelType w:val="hybridMultilevel"/>
    <w:tmpl w:val="72000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44E5D"/>
    <w:multiLevelType w:val="hybridMultilevel"/>
    <w:tmpl w:val="0920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D5"/>
    <w:rsid w:val="000159F8"/>
    <w:rsid w:val="000772B9"/>
    <w:rsid w:val="000B1274"/>
    <w:rsid w:val="000F317A"/>
    <w:rsid w:val="00111B02"/>
    <w:rsid w:val="00131F86"/>
    <w:rsid w:val="001438D4"/>
    <w:rsid w:val="00197DF2"/>
    <w:rsid w:val="001B158B"/>
    <w:rsid w:val="00280AD5"/>
    <w:rsid w:val="00332663"/>
    <w:rsid w:val="003502B6"/>
    <w:rsid w:val="003D643C"/>
    <w:rsid w:val="003E7B63"/>
    <w:rsid w:val="004957A6"/>
    <w:rsid w:val="004D20C2"/>
    <w:rsid w:val="00513837"/>
    <w:rsid w:val="0061349D"/>
    <w:rsid w:val="00636E6D"/>
    <w:rsid w:val="006A35EC"/>
    <w:rsid w:val="006C5853"/>
    <w:rsid w:val="006D0413"/>
    <w:rsid w:val="0070121C"/>
    <w:rsid w:val="007044C3"/>
    <w:rsid w:val="00711BE2"/>
    <w:rsid w:val="00745221"/>
    <w:rsid w:val="00752A03"/>
    <w:rsid w:val="0078073E"/>
    <w:rsid w:val="007809CB"/>
    <w:rsid w:val="007B099B"/>
    <w:rsid w:val="007E7F8A"/>
    <w:rsid w:val="00826847"/>
    <w:rsid w:val="00826E84"/>
    <w:rsid w:val="008E008E"/>
    <w:rsid w:val="009A0DF3"/>
    <w:rsid w:val="009A6DBC"/>
    <w:rsid w:val="009F23BB"/>
    <w:rsid w:val="00A356CC"/>
    <w:rsid w:val="00B3092B"/>
    <w:rsid w:val="00B825C5"/>
    <w:rsid w:val="00C15968"/>
    <w:rsid w:val="00C43E73"/>
    <w:rsid w:val="00C85278"/>
    <w:rsid w:val="00CA2EA2"/>
    <w:rsid w:val="00D046F0"/>
    <w:rsid w:val="00D56DF6"/>
    <w:rsid w:val="00DC5CDB"/>
    <w:rsid w:val="00E83ED0"/>
    <w:rsid w:val="00EB31F4"/>
    <w:rsid w:val="00F6083F"/>
    <w:rsid w:val="00F97541"/>
    <w:rsid w:val="00FC08D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91">
    <w:name w:val="Сетка таблицы91"/>
    <w:basedOn w:val="a1"/>
    <w:next w:val="a6"/>
    <w:uiPriority w:val="39"/>
    <w:rsid w:val="000F317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F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7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91">
    <w:name w:val="Сетка таблицы91"/>
    <w:basedOn w:val="a1"/>
    <w:next w:val="a6"/>
    <w:uiPriority w:val="39"/>
    <w:rsid w:val="000F317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F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common-info.html?regNumber=0153300041722000001" TargetMode="External"/><Relationship Id="rId13" Type="http://schemas.openxmlformats.org/officeDocument/2006/relationships/hyperlink" Target="consultantplus://offline/ref=13F8A6059D907944F375314D1CBADC977DCB1F38C422469AA95EA77088C4E0453C6FFF8118E55ED08D0407C198m6c9H" TargetMode="External"/><Relationship Id="rId18" Type="http://schemas.openxmlformats.org/officeDocument/2006/relationships/hyperlink" Target="consultantplus://offline/ref=D4C86BC8AD50395A85B99A7A728BC94D283490646245CD5572B6788C3B8245D00EF21F2833E8EF7D65A8FD28C9F1q5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cx.orb.ru/activity/3576/" TargetMode="External"/><Relationship Id="rId7" Type="http://schemas.openxmlformats.org/officeDocument/2006/relationships/hyperlink" Target="https://zakupki.gov.ru/epz/order/notice/ea20/view/common-info.html?regNumber=0153300041722000003" TargetMode="External"/><Relationship Id="rId12" Type="http://schemas.openxmlformats.org/officeDocument/2006/relationships/hyperlink" Target="https://zakupki.gov.ru/epz/order/notice/ok20/view/common-info.html?regNumber=0153300021922000007" TargetMode="External"/><Relationship Id="rId17" Type="http://schemas.openxmlformats.org/officeDocument/2006/relationships/hyperlink" Target="consultantplus://offline/ref=D4C86BC8AD50395A85B99A7A728BC94D283494616A43CD5572B6788C3B8245D00EF21F2833E8EF7D65A8FD28C9F1q5F" TargetMode="External"/><Relationship Id="rId25" Type="http://schemas.openxmlformats.org/officeDocument/2006/relationships/hyperlink" Target="consultantplus://offline/ref=D4C86BC8AD50395A85B99A7A728BC94D283492656F48CD5572B6788C3B8245D00EF21F2833E8EF7D65A8FD28C9F1q5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x.orb.ru/activity/3576/" TargetMode="External"/><Relationship Id="rId20" Type="http://schemas.openxmlformats.org/officeDocument/2006/relationships/hyperlink" Target="consultantplus://offline/ref=D4C86BC8AD50395A85B99A7A728BC94D283492646C45CD5572B6788C3B8245D01CF2472436E8F77630E7BB7DC6153C593223EB95C86DF0qA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F8A6059D907944F375314D1CBADC977CC01938C527469AA95EA77088C4E0453C6FFF8118E55ED08D0407C198m6c9H" TargetMode="External"/><Relationship Id="rId11" Type="http://schemas.openxmlformats.org/officeDocument/2006/relationships/hyperlink" Target="https://zakupki.gov.ru/epz/order/notice/ea20/view/common-info.html?regNumber=0153300041722000001" TargetMode="External"/><Relationship Id="rId24" Type="http://schemas.openxmlformats.org/officeDocument/2006/relationships/hyperlink" Target="https://mo-se.orb.ru/activity/90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C86BC8AD50395A85B99A7A728BC94D283494656B45CD5572B6788C3B8245D01CF2472431EEF87867BDAB798F423345303CF596D66D08C9F7qEF" TargetMode="External"/><Relationship Id="rId23" Type="http://schemas.openxmlformats.org/officeDocument/2006/relationships/hyperlink" Target="https://mo-se.orb.ru/activity/6213/" TargetMode="External"/><Relationship Id="rId10" Type="http://schemas.openxmlformats.org/officeDocument/2006/relationships/hyperlink" Target="https://zakupki.gov.ru/epz/order/notice/ea20/view/common-info.html?regNumber=0153300041722000003" TargetMode="External"/><Relationship Id="rId19" Type="http://schemas.openxmlformats.org/officeDocument/2006/relationships/hyperlink" Target="consultantplus://offline/ref=D4C86BC8AD50395A85B99A7A728BC94D283492646C45CD5572B6788C3B8245D01CF2472337E2FA2935F2AA25C9152047333CF797CAF6q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ok20/view/common-info.html?regNumber=0153300021922000007" TargetMode="External"/><Relationship Id="rId14" Type="http://schemas.openxmlformats.org/officeDocument/2006/relationships/hyperlink" Target="https://mcx.orb.ru/activity/3576/" TargetMode="External"/><Relationship Id="rId22" Type="http://schemas.openxmlformats.org/officeDocument/2006/relationships/hyperlink" Target="https://mo-se.orb.ru/activity/493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5061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33842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45</cp:revision>
  <cp:lastPrinted>2023-02-22T05:27:00Z</cp:lastPrinted>
  <dcterms:created xsi:type="dcterms:W3CDTF">2020-01-27T10:38:00Z</dcterms:created>
  <dcterms:modified xsi:type="dcterms:W3CDTF">2023-02-27T10:33:00Z</dcterms:modified>
</cp:coreProperties>
</file>