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Pr="00EF485D" w:rsidRDefault="00546940" w:rsidP="009250F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9250FB">
        <w:rPr>
          <w:rFonts w:ascii="Times New Roman" w:hAnsi="Times New Roman" w:cs="Times New Roman"/>
          <w:sz w:val="28"/>
          <w:szCs w:val="28"/>
        </w:rPr>
        <w:t xml:space="preserve">    </w:t>
      </w:r>
      <w:r w:rsidR="00DF0D79">
        <w:rPr>
          <w:rFonts w:ascii="Times New Roman" w:hAnsi="Times New Roman" w:cs="Times New Roman"/>
          <w:sz w:val="28"/>
          <w:szCs w:val="28"/>
        </w:rPr>
        <w:t xml:space="preserve">   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</w:t>
      </w:r>
      <w:r w:rsidR="007169B5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>с. Северное</w:t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DB3481">
        <w:rPr>
          <w:rFonts w:ascii="Times New Roman" w:hAnsi="Times New Roman" w:cs="Times New Roman"/>
          <w:sz w:val="28"/>
          <w:szCs w:val="28"/>
        </w:rPr>
        <w:t xml:space="preserve"> </w:t>
      </w:r>
      <w:r w:rsidR="005425E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F485D">
        <w:rPr>
          <w:rFonts w:ascii="Times New Roman" w:hAnsi="Times New Roman" w:cs="Times New Roman"/>
          <w:sz w:val="28"/>
          <w:szCs w:val="28"/>
        </w:rPr>
        <w:t>№</w:t>
      </w:r>
      <w:r w:rsidR="006D2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1CC" w:rsidRDefault="00A031CC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7169B5" w:rsidRPr="00933366" w:rsidTr="00F212B6">
        <w:trPr>
          <w:cantSplit/>
        </w:trPr>
        <w:tc>
          <w:tcPr>
            <w:tcW w:w="9356" w:type="dxa"/>
          </w:tcPr>
          <w:p w:rsidR="007169B5" w:rsidRPr="00933366" w:rsidRDefault="007169B5" w:rsidP="00EE3C3B">
            <w:pPr>
              <w:widowControl/>
              <w:autoSpaceDE/>
              <w:autoSpaceDN/>
              <w:adjustRightInd/>
              <w:spacing w:before="36" w:after="36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6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муниципальных программ </w:t>
            </w:r>
            <w:r w:rsidR="00EE3C3B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(комплексных программ) </w:t>
            </w:r>
            <w:r w:rsidRPr="00933366">
              <w:rPr>
                <w:rFonts w:ascii="Times New Roman" w:hAnsi="Times New Roman" w:cs="Times New Roman"/>
                <w:sz w:val="28"/>
                <w:szCs w:val="28"/>
              </w:rPr>
              <w:t>Северного района</w:t>
            </w:r>
            <w:r w:rsidR="00DF0D79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EF485D" w:rsidRDefault="00EF485D" w:rsidP="007169B5">
      <w:pPr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F485D" w:rsidRDefault="00EF485D" w:rsidP="007169B5">
      <w:pPr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F485D" w:rsidRDefault="00EF485D" w:rsidP="007169B5">
      <w:pPr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169B5" w:rsidRPr="00DF0D79" w:rsidRDefault="007169B5" w:rsidP="007169B5">
      <w:pPr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93336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F0D7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F0D79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DF0D79" w:rsidRPr="00DF0D79">
        <w:rPr>
          <w:rFonts w:ascii="Times New Roman" w:hAnsi="Times New Roman" w:cs="Times New Roman"/>
          <w:sz w:val="28"/>
          <w:szCs w:val="28"/>
        </w:rPr>
        <w:t>постановления администрации от 31</w:t>
      </w:r>
      <w:r w:rsidRPr="00DF0D79">
        <w:rPr>
          <w:rFonts w:ascii="Times New Roman" w:hAnsi="Times New Roman" w:cs="Times New Roman"/>
          <w:sz w:val="28"/>
          <w:szCs w:val="28"/>
        </w:rPr>
        <w:t>.</w:t>
      </w:r>
      <w:r w:rsidR="00DF0D79" w:rsidRPr="00DF0D79">
        <w:rPr>
          <w:rFonts w:ascii="Times New Roman" w:hAnsi="Times New Roman" w:cs="Times New Roman"/>
          <w:sz w:val="28"/>
          <w:szCs w:val="28"/>
        </w:rPr>
        <w:t>10</w:t>
      </w:r>
      <w:r w:rsidRPr="00DF0D79">
        <w:rPr>
          <w:rFonts w:ascii="Times New Roman" w:hAnsi="Times New Roman" w:cs="Times New Roman"/>
          <w:sz w:val="28"/>
          <w:szCs w:val="28"/>
        </w:rPr>
        <w:t>.202</w:t>
      </w:r>
      <w:r w:rsidR="00DF0D79" w:rsidRPr="00DF0D79">
        <w:rPr>
          <w:rFonts w:ascii="Times New Roman" w:hAnsi="Times New Roman" w:cs="Times New Roman"/>
          <w:sz w:val="28"/>
          <w:szCs w:val="28"/>
        </w:rPr>
        <w:t>2</w:t>
      </w:r>
      <w:r w:rsidRPr="00DF0D79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DF0D79" w:rsidRPr="00DF0D79">
        <w:rPr>
          <w:rFonts w:ascii="Times New Roman" w:hAnsi="Times New Roman" w:cs="Times New Roman"/>
          <w:sz w:val="28"/>
          <w:szCs w:val="28"/>
        </w:rPr>
        <w:t>579</w:t>
      </w:r>
      <w:r w:rsidRPr="00DF0D79">
        <w:rPr>
          <w:rFonts w:ascii="Times New Roman" w:hAnsi="Times New Roman" w:cs="Times New Roman"/>
          <w:sz w:val="28"/>
          <w:szCs w:val="28"/>
        </w:rPr>
        <w:t xml:space="preserve">-п «Об утверждении </w:t>
      </w:r>
      <w:r w:rsidRPr="00DF0D79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Pr="00DF0D79">
        <w:rPr>
          <w:rFonts w:ascii="Times New Roman" w:hAnsi="Times New Roman" w:cs="Times New Roman"/>
          <w:sz w:val="28"/>
          <w:szCs w:val="28"/>
        </w:rPr>
        <w:t>разработки, реализации</w:t>
      </w:r>
      <w:r w:rsidR="00DF0D79" w:rsidRPr="00DF0D79">
        <w:rPr>
          <w:rFonts w:ascii="Times New Roman" w:hAnsi="Times New Roman" w:cs="Times New Roman"/>
          <w:sz w:val="28"/>
          <w:szCs w:val="28"/>
        </w:rPr>
        <w:t>, мониторинга</w:t>
      </w:r>
      <w:r w:rsidRPr="00DF0D79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</w:t>
      </w:r>
      <w:r w:rsidR="00DF0D79" w:rsidRPr="00DF0D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DF0D79">
        <w:rPr>
          <w:rFonts w:ascii="Times New Roman" w:hAnsi="Times New Roman" w:cs="Times New Roman"/>
          <w:sz w:val="28"/>
          <w:szCs w:val="28"/>
        </w:rPr>
        <w:t xml:space="preserve"> Северн</w:t>
      </w:r>
      <w:r w:rsidR="00DF0D79" w:rsidRPr="00DF0D79">
        <w:rPr>
          <w:rFonts w:ascii="Times New Roman" w:hAnsi="Times New Roman" w:cs="Times New Roman"/>
          <w:sz w:val="28"/>
          <w:szCs w:val="28"/>
        </w:rPr>
        <w:t>ый</w:t>
      </w:r>
      <w:r w:rsidRPr="00DF0D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F0D79" w:rsidRPr="00DF0D79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DF0D79">
        <w:rPr>
          <w:rFonts w:ascii="Times New Roman" w:hAnsi="Times New Roman" w:cs="Times New Roman"/>
          <w:sz w:val="28"/>
          <w:szCs w:val="28"/>
        </w:rPr>
        <w:t>»:</w:t>
      </w:r>
    </w:p>
    <w:p w:rsidR="007169B5" w:rsidRPr="00933366" w:rsidRDefault="007169B5" w:rsidP="007169B5">
      <w:pPr>
        <w:widowControl/>
        <w:tabs>
          <w:tab w:val="left" w:pos="709"/>
          <w:tab w:val="left" w:pos="1701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933366">
        <w:rPr>
          <w:rFonts w:ascii="Times New Roman" w:hAnsi="Times New Roman" w:cs="Times New Roman"/>
          <w:sz w:val="28"/>
          <w:szCs w:val="28"/>
        </w:rPr>
        <w:t xml:space="preserve">        1.Утвердить перечень муниципальных программ</w:t>
      </w:r>
      <w:r w:rsidR="004B3548">
        <w:rPr>
          <w:rFonts w:ascii="Times New Roman" w:hAnsi="Times New Roman" w:cs="Times New Roman"/>
          <w:sz w:val="28"/>
          <w:szCs w:val="28"/>
        </w:rPr>
        <w:t xml:space="preserve"> (комплексных программ)</w:t>
      </w:r>
      <w:r w:rsidRPr="00933366">
        <w:rPr>
          <w:rFonts w:ascii="Times New Roman" w:hAnsi="Times New Roman" w:cs="Times New Roman"/>
          <w:sz w:val="28"/>
          <w:szCs w:val="28"/>
        </w:rPr>
        <w:t xml:space="preserve">  Северного района, согласно приложению. </w:t>
      </w:r>
    </w:p>
    <w:p w:rsidR="007169B5" w:rsidRDefault="007169B5" w:rsidP="007169B5">
      <w:pPr>
        <w:widowControl/>
        <w:tabs>
          <w:tab w:val="left" w:pos="709"/>
          <w:tab w:val="left" w:pos="1701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3366">
        <w:rPr>
          <w:rFonts w:ascii="Times New Roman" w:hAnsi="Times New Roman" w:cs="Times New Roman"/>
          <w:sz w:val="28"/>
          <w:szCs w:val="28"/>
        </w:rPr>
        <w:t xml:space="preserve">        2.Опубликовать данное постановление в сети Интернет на официальном сайте муниципального образования Северный район.</w:t>
      </w:r>
    </w:p>
    <w:p w:rsidR="00546940" w:rsidRPr="00546940" w:rsidRDefault="00546940" w:rsidP="00546940">
      <w:pPr>
        <w:widowControl/>
        <w:tabs>
          <w:tab w:val="left" w:pos="709"/>
          <w:tab w:val="left" w:pos="1701"/>
        </w:tabs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 Постановление администрации от 19.12.2022 года № 666-п « Об утверждении перечня муниципальных программ (комплексных программ) Северного района оренбургской области», признать утратившим силу.</w:t>
      </w:r>
    </w:p>
    <w:p w:rsidR="007169B5" w:rsidRPr="00933366" w:rsidRDefault="00F774F5" w:rsidP="007169B5">
      <w:pPr>
        <w:widowControl/>
        <w:tabs>
          <w:tab w:val="left" w:pos="709"/>
          <w:tab w:val="left" w:pos="1701"/>
        </w:tabs>
        <w:autoSpaceDE/>
        <w:autoSpaceDN/>
        <w:adjustRightInd/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69B5" w:rsidRPr="00933366">
        <w:rPr>
          <w:rFonts w:ascii="Times New Roman" w:hAnsi="Times New Roman" w:cs="Times New Roman"/>
          <w:sz w:val="28"/>
          <w:szCs w:val="28"/>
        </w:rPr>
        <w:t xml:space="preserve"> </w:t>
      </w:r>
      <w:r w:rsidR="0054694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7169B5" w:rsidRPr="00933366">
        <w:rPr>
          <w:rFonts w:ascii="Times New Roman" w:hAnsi="Times New Roman" w:cs="Times New Roman"/>
          <w:sz w:val="28"/>
          <w:szCs w:val="28"/>
        </w:rPr>
        <w:t xml:space="preserve">.Контроль за исполнением данного постановления возложить на </w:t>
      </w:r>
      <w:proofErr w:type="gramStart"/>
      <w:r w:rsidR="007169B5" w:rsidRPr="00933366">
        <w:rPr>
          <w:rFonts w:ascii="Times New Roman" w:hAnsi="Times New Roman" w:cs="Times New Roman"/>
          <w:sz w:val="28"/>
          <w:szCs w:val="28"/>
        </w:rPr>
        <w:t>заместителя  главы</w:t>
      </w:r>
      <w:proofErr w:type="gramEnd"/>
      <w:r w:rsidR="007169B5" w:rsidRPr="00933366">
        <w:rPr>
          <w:rFonts w:ascii="Times New Roman" w:hAnsi="Times New Roman" w:cs="Times New Roman"/>
          <w:sz w:val="28"/>
          <w:szCs w:val="28"/>
        </w:rPr>
        <w:t xml:space="preserve"> администрации по оперативному управлению Ульянова А.Н.</w:t>
      </w:r>
    </w:p>
    <w:p w:rsidR="007169B5" w:rsidRPr="00933366" w:rsidRDefault="007169B5" w:rsidP="007169B5">
      <w:pPr>
        <w:widowControl/>
        <w:tabs>
          <w:tab w:val="left" w:pos="709"/>
          <w:tab w:val="left" w:pos="1701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933366">
        <w:rPr>
          <w:rFonts w:ascii="Times New Roman" w:hAnsi="Times New Roman" w:cs="Times New Roman"/>
          <w:sz w:val="28"/>
          <w:szCs w:val="28"/>
        </w:rPr>
        <w:t xml:space="preserve">        </w:t>
      </w:r>
      <w:r w:rsidR="0054694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933366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</w:t>
      </w:r>
      <w:r w:rsidR="00F76ABB">
        <w:rPr>
          <w:rFonts w:ascii="Times New Roman" w:hAnsi="Times New Roman" w:cs="Times New Roman"/>
          <w:sz w:val="28"/>
          <w:szCs w:val="28"/>
        </w:rPr>
        <w:t>его</w:t>
      </w:r>
      <w:r w:rsidRPr="00933366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7169B5" w:rsidRDefault="007169B5" w:rsidP="007169B5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69B5" w:rsidRDefault="007169B5" w:rsidP="007169B5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B3481" w:rsidRDefault="00DB3481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B3481" w:rsidRDefault="00DB3481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031CC" w:rsidRDefault="00A031CC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031CC" w:rsidRDefault="00A031CC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C41BB" w:rsidRDefault="00E23B86" w:rsidP="000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D21B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6D21BC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B348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485D">
        <w:rPr>
          <w:rFonts w:ascii="Times New Roman" w:hAnsi="Times New Roman" w:cs="Times New Roman"/>
          <w:sz w:val="28"/>
          <w:szCs w:val="28"/>
        </w:rPr>
        <w:t xml:space="preserve"> </w:t>
      </w:r>
      <w:r w:rsidR="00DB3481">
        <w:rPr>
          <w:rFonts w:ascii="Times New Roman" w:hAnsi="Times New Roman" w:cs="Times New Roman"/>
          <w:sz w:val="28"/>
          <w:szCs w:val="28"/>
        </w:rPr>
        <w:t xml:space="preserve"> </w:t>
      </w:r>
      <w:r w:rsidR="00F76A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М.В.Журкин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24A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76ABB" w:rsidRPr="00F76ABB" w:rsidRDefault="00F76ABB" w:rsidP="00F76ABB">
      <w:pPr>
        <w:widowControl/>
        <w:shd w:val="clear" w:color="auto" w:fill="FFFFFF"/>
        <w:autoSpaceDE/>
        <w:autoSpaceDN/>
        <w:adjustRightInd/>
        <w:ind w:right="-14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76ABB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C50FE5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F76ABB">
        <w:rPr>
          <w:rFonts w:ascii="Times New Roman" w:hAnsi="Times New Roman" w:cs="Times New Roman"/>
          <w:sz w:val="16"/>
          <w:szCs w:val="16"/>
        </w:rPr>
        <w:t xml:space="preserve">  [МЕСТО ДЛЯ ПОДПИСИ]</w:t>
      </w:r>
      <w:r w:rsidRPr="00F76AB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C41BB" w:rsidRDefault="00BC41BB" w:rsidP="00F76A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Pr="000C1416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5425EF" w:rsidRPr="00A031CC" w:rsidRDefault="000624A2" w:rsidP="000624A2">
      <w:pPr>
        <w:rPr>
          <w:rFonts w:ascii="Times New Roman" w:hAnsi="Times New Roman" w:cs="Times New Roman"/>
          <w:sz w:val="24"/>
          <w:szCs w:val="24"/>
        </w:rPr>
      </w:pPr>
      <w:r w:rsidRPr="00A031CC">
        <w:rPr>
          <w:rFonts w:ascii="Times New Roman" w:hAnsi="Times New Roman" w:cs="Times New Roman"/>
          <w:sz w:val="24"/>
          <w:szCs w:val="24"/>
        </w:rPr>
        <w:lastRenderedPageBreak/>
        <w:t>Разослано: в дело</w:t>
      </w:r>
      <w:r w:rsidR="005425EF" w:rsidRPr="00A03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25EF" w:rsidRPr="00A031CC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="005425EF" w:rsidRPr="00A031CC">
        <w:rPr>
          <w:rFonts w:ascii="Times New Roman" w:hAnsi="Times New Roman" w:cs="Times New Roman"/>
          <w:sz w:val="24"/>
          <w:szCs w:val="24"/>
        </w:rPr>
        <w:t xml:space="preserve">, </w:t>
      </w:r>
      <w:r w:rsidR="00DB3481" w:rsidRPr="00A031CC">
        <w:rPr>
          <w:rFonts w:ascii="Times New Roman" w:hAnsi="Times New Roman" w:cs="Times New Roman"/>
          <w:sz w:val="24"/>
          <w:szCs w:val="24"/>
        </w:rPr>
        <w:t>финансовый отдел</w:t>
      </w:r>
      <w:r w:rsidR="005425EF" w:rsidRPr="00A031CC">
        <w:rPr>
          <w:rFonts w:ascii="Times New Roman" w:hAnsi="Times New Roman" w:cs="Times New Roman"/>
          <w:sz w:val="24"/>
          <w:szCs w:val="24"/>
        </w:rPr>
        <w:t>,</w:t>
      </w:r>
      <w:r w:rsidR="00DB3481" w:rsidRPr="00A031CC">
        <w:rPr>
          <w:rFonts w:ascii="Times New Roman" w:hAnsi="Times New Roman" w:cs="Times New Roman"/>
          <w:sz w:val="24"/>
          <w:szCs w:val="24"/>
        </w:rPr>
        <w:t xml:space="preserve"> Ульянову А.Н., отдел экономики</w:t>
      </w:r>
      <w:r w:rsidR="00F774F5">
        <w:rPr>
          <w:rFonts w:ascii="Times New Roman" w:hAnsi="Times New Roman" w:cs="Times New Roman"/>
          <w:sz w:val="24"/>
          <w:szCs w:val="24"/>
        </w:rPr>
        <w:t>,</w:t>
      </w:r>
      <w:r w:rsidR="005425EF" w:rsidRPr="00A031C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B3481" w:rsidRPr="00A031CC" w:rsidRDefault="000624A2" w:rsidP="000624A2">
      <w:pPr>
        <w:rPr>
          <w:rFonts w:ascii="Times New Roman" w:hAnsi="Times New Roman" w:cs="Times New Roman"/>
          <w:sz w:val="24"/>
          <w:szCs w:val="24"/>
        </w:rPr>
      </w:pPr>
      <w:r w:rsidRPr="00A031C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774F5">
        <w:rPr>
          <w:rFonts w:ascii="Times New Roman" w:hAnsi="Times New Roman" w:cs="Times New Roman"/>
          <w:sz w:val="24"/>
          <w:szCs w:val="24"/>
        </w:rPr>
        <w:t>Пестову Ю.В.</w:t>
      </w:r>
      <w:r w:rsidRPr="00A031C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031CC" w:rsidRDefault="00A031CC" w:rsidP="000624A2">
      <w:pPr>
        <w:rPr>
          <w:rFonts w:ascii="Times New Roman" w:hAnsi="Times New Roman" w:cs="Times New Roman"/>
          <w:sz w:val="24"/>
          <w:szCs w:val="24"/>
        </w:rPr>
        <w:sectPr w:rsidR="00A031CC" w:rsidSect="00A031CC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4699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685"/>
        <w:gridCol w:w="1271"/>
        <w:gridCol w:w="2747"/>
        <w:gridCol w:w="1242"/>
        <w:gridCol w:w="131"/>
        <w:gridCol w:w="291"/>
        <w:gridCol w:w="4421"/>
        <w:gridCol w:w="3774"/>
      </w:tblGrid>
      <w:tr w:rsidR="007169B5" w:rsidRPr="0004279B" w:rsidTr="00F564D7">
        <w:trPr>
          <w:trHeight w:val="735"/>
        </w:trPr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B5" w:rsidRPr="003647EB" w:rsidRDefault="007169B5" w:rsidP="00F212B6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B5" w:rsidRPr="003647EB" w:rsidRDefault="007169B5" w:rsidP="00F212B6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B5" w:rsidRPr="003647EB" w:rsidRDefault="007169B5" w:rsidP="00F212B6">
            <w:pPr>
              <w:jc w:val="right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8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B5" w:rsidRDefault="007169B5" w:rsidP="00F212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П</w:t>
            </w:r>
            <w:r w:rsidRPr="000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риложение </w:t>
            </w:r>
          </w:p>
          <w:p w:rsidR="007169B5" w:rsidRPr="0004279B" w:rsidRDefault="007169B5" w:rsidP="00F212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  <w:r w:rsidRPr="000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7169B5" w:rsidRPr="0004279B" w:rsidTr="00F564D7">
        <w:trPr>
          <w:trHeight w:val="400"/>
        </w:trPr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B5" w:rsidRPr="003647EB" w:rsidRDefault="007169B5" w:rsidP="00F212B6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B5" w:rsidRPr="003647EB" w:rsidRDefault="007169B5" w:rsidP="00F212B6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B5" w:rsidRPr="003647EB" w:rsidRDefault="007169B5" w:rsidP="00F212B6">
            <w:pPr>
              <w:jc w:val="right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8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B5" w:rsidRPr="00EF485D" w:rsidRDefault="007169B5" w:rsidP="005469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о</w:t>
            </w:r>
            <w:r w:rsidRPr="000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46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="00EC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№ </w:t>
            </w:r>
            <w:r w:rsidR="007B5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46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</w:p>
        </w:tc>
      </w:tr>
      <w:tr w:rsidR="00EE3C3B" w:rsidRPr="0004279B" w:rsidTr="00663E7A">
        <w:trPr>
          <w:trHeight w:val="400"/>
        </w:trPr>
        <w:tc>
          <w:tcPr>
            <w:tcW w:w="14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3C3B" w:rsidRDefault="00EE3C3B" w:rsidP="006D21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Перечень муниципальных  программ (комплексных программ) Северного района</w:t>
            </w:r>
          </w:p>
        </w:tc>
      </w:tr>
      <w:tr w:rsidR="007169B5" w:rsidRPr="003647EB" w:rsidTr="00F564D7">
        <w:trPr>
          <w:gridAfter w:val="6"/>
          <w:wAfter w:w="12606" w:type="dxa"/>
          <w:trHeight w:val="315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5" w:rsidRPr="003647EB" w:rsidRDefault="007169B5" w:rsidP="00F212B6">
            <w:pPr>
              <w:rPr>
                <w:rFonts w:ascii="Calibri" w:hAnsi="Calibri" w:cs="Times New Roman"/>
                <w:color w:val="000000"/>
              </w:rPr>
            </w:pPr>
          </w:p>
        </w:tc>
      </w:tr>
      <w:tr w:rsidR="007169B5" w:rsidRPr="003647EB" w:rsidTr="00F564D7">
        <w:trPr>
          <w:gridAfter w:val="6"/>
          <w:wAfter w:w="12606" w:type="dxa"/>
          <w:trHeight w:val="315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9B5" w:rsidRPr="003647EB" w:rsidRDefault="007169B5" w:rsidP="00F212B6">
            <w:pPr>
              <w:rPr>
                <w:rFonts w:ascii="Calibri" w:hAnsi="Calibri" w:cs="Times New Roman"/>
                <w:color w:val="000000"/>
              </w:rPr>
            </w:pPr>
          </w:p>
        </w:tc>
      </w:tr>
      <w:tr w:rsidR="007169B5" w:rsidRPr="007169B5" w:rsidTr="00F564D7">
        <w:trPr>
          <w:trHeight w:val="257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9B5" w:rsidRPr="00EE3C3B" w:rsidRDefault="00EE3C3B" w:rsidP="00F212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169B5"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№ </w:t>
            </w:r>
            <w:proofErr w:type="gramStart"/>
            <w:r w:rsidR="007169B5"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="007169B5"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39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B3548" w:rsidRPr="00EE3C3B" w:rsidRDefault="007169B5" w:rsidP="00F212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</w:t>
            </w:r>
            <w:r w:rsidR="00EE3C3B"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муниципальной</w:t>
            </w:r>
            <w:r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программы</w:t>
            </w:r>
            <w:r w:rsidR="004B3548"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169B5" w:rsidRPr="00EE3C3B" w:rsidRDefault="004B3548" w:rsidP="00F212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 комплексной программы)</w:t>
            </w:r>
          </w:p>
        </w:tc>
        <w:tc>
          <w:tcPr>
            <w:tcW w:w="4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9B5" w:rsidRPr="00EE3C3B" w:rsidRDefault="007169B5" w:rsidP="00F212B6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9B5" w:rsidRPr="00EE3C3B" w:rsidRDefault="007169B5" w:rsidP="00F212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C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Сроки реализации, годы</w:t>
            </w:r>
          </w:p>
        </w:tc>
      </w:tr>
      <w:tr w:rsidR="007169B5" w:rsidRPr="007169B5" w:rsidTr="00F564D7">
        <w:trPr>
          <w:trHeight w:val="33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7169B5" w:rsidP="00F212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7169B5" w:rsidP="00F212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7169B5" w:rsidP="00F212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7169B5" w:rsidP="00F212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169B5" w:rsidRPr="007169B5" w:rsidTr="00083212">
        <w:trPr>
          <w:trHeight w:val="1078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7169B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69B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9B5" w:rsidRPr="00F76ABB" w:rsidRDefault="007169B5" w:rsidP="004B35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муниципальной политики в Северном районе 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F76ABB" w:rsidP="00F76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Отдел бухгалтерского учета и отчетности </w:t>
            </w:r>
            <w:r w:rsidR="007169B5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169B5" w:rsidRPr="00EF485D" w:rsidRDefault="00EF485D" w:rsidP="00F212B6">
            <w:pPr>
              <w:tabs>
                <w:tab w:val="left" w:pos="10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F564D7">
        <w:trPr>
          <w:trHeight w:val="847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7169B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69B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9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земельн</w:t>
            </w:r>
            <w:proofErr w:type="gramStart"/>
            <w:r w:rsidRPr="00F76ABB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F76A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имущественным комплексом Северн</w:t>
            </w:r>
            <w:r w:rsidR="004B3548">
              <w:rPr>
                <w:rFonts w:ascii="Times New Roman" w:hAnsi="Times New Roman" w:cs="Times New Roman"/>
                <w:bCs/>
                <w:sz w:val="28"/>
                <w:szCs w:val="28"/>
              </w:rPr>
              <w:t>ого района Оренбургской области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КУМИ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EE3C3B">
        <w:trPr>
          <w:trHeight w:val="731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586125" w:rsidP="005861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9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Экономическое развитие Северного района </w:t>
            </w:r>
            <w:r w:rsidR="00EF48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F485D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Оренбургской области</w:t>
            </w:r>
            <w:r w:rsidR="004B35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Отдел экономики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Северного района</w:t>
            </w:r>
          </w:p>
        </w:tc>
        <w:tc>
          <w:tcPr>
            <w:tcW w:w="37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EE3C3B">
        <w:trPr>
          <w:trHeight w:val="837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9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9B5" w:rsidRPr="00F76ABB" w:rsidRDefault="00561E34" w:rsidP="00561E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256EFE">
              <w:rPr>
                <w:rFonts w:ascii="Times New Roman" w:hAnsi="Times New Roman" w:cs="Times New Roman"/>
                <w:bCs/>
                <w:sz w:val="28"/>
                <w:szCs w:val="28"/>
              </w:rPr>
              <w:t>рофилактика терроризма</w:t>
            </w:r>
            <w:r w:rsidR="004B35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муниципального образования Северный район Оренбургской области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53473E" w:rsidP="00534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профилактике коррупционных правонарушений администрации Северного района</w:t>
            </w:r>
            <w:r w:rsidR="007169B5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F564D7">
        <w:trPr>
          <w:trHeight w:val="659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9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F76ABB" w:rsidRDefault="007169B5" w:rsidP="00EF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Развитие системы образования Северн</w:t>
            </w:r>
            <w:r w:rsidR="004B3548">
              <w:rPr>
                <w:rFonts w:ascii="Times New Roman" w:hAnsi="Times New Roman" w:cs="Times New Roman"/>
                <w:sz w:val="28"/>
                <w:szCs w:val="28"/>
              </w:rPr>
              <w:t>ого района Оренбургской области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Северного района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F564D7">
        <w:trPr>
          <w:trHeight w:val="1173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9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9B5" w:rsidRPr="00F76ABB" w:rsidRDefault="007169B5" w:rsidP="007B5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качественными услугами жилищно-коммунального хозяйства населения Северного района</w:t>
            </w:r>
            <w:r w:rsidR="00EC5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Северного района</w:t>
            </w:r>
          </w:p>
        </w:tc>
        <w:tc>
          <w:tcPr>
            <w:tcW w:w="37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F564D7">
        <w:trPr>
          <w:trHeight w:val="1275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9B5" w:rsidRPr="00F76ABB" w:rsidRDefault="007169B5" w:rsidP="007B58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="00EF485D">
              <w:rPr>
                <w:rFonts w:ascii="Times New Roman" w:hAnsi="Times New Roman" w:cs="Times New Roman"/>
                <w:bCs/>
                <w:sz w:val="28"/>
                <w:szCs w:val="28"/>
              </w:rPr>
              <w:t>продовольствия Северного района</w:t>
            </w:r>
            <w:r w:rsidR="00EC57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EE3C3B">
        <w:trPr>
          <w:trHeight w:val="907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586125" w:rsidP="00F564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9B5" w:rsidRPr="00F76ABB" w:rsidRDefault="007169B5" w:rsidP="007B58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физической культуры, спорта и туризма в Северном районе</w:t>
            </w:r>
            <w:r w:rsidR="00EC57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716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ДЮСШ,  главный специалист по физической культуре, спорту и туризму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EE3C3B">
        <w:trPr>
          <w:trHeight w:val="101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586125" w:rsidP="00F564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Профилактика правонарушений на территории Северного района </w:t>
            </w:r>
            <w:r w:rsidR="00EF485D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F564D7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физической культуре, спорту и туризму 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F564D7">
        <w:trPr>
          <w:trHeight w:val="699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F76ABB" w:rsidRDefault="007169B5" w:rsidP="00EE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и развитие культуры Северного района</w:t>
            </w:r>
            <w:r w:rsidR="00EC57AA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EE3C3B">
        <w:trPr>
          <w:trHeight w:val="988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9B5" w:rsidRPr="00F76ABB" w:rsidRDefault="007169B5" w:rsidP="007B58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муниципальными финансами  и муниципальным долгом Северного района</w:t>
            </w:r>
            <w:r w:rsidR="00EC57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F564D7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9B5" w:rsidRPr="00F76ABB" w:rsidRDefault="007169B5" w:rsidP="00EF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безопасности дорожного движения на территории муниципального образования Северный район </w:t>
            </w:r>
            <w:r w:rsidR="00EE3C3B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F564D7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EE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sz w:val="28"/>
                <w:szCs w:val="28"/>
              </w:rPr>
              <w:t xml:space="preserve"> </w:t>
            </w: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сельских территорий Северн</w:t>
            </w:r>
            <w:r w:rsidR="00EE3C3B">
              <w:rPr>
                <w:rFonts w:ascii="Times New Roman" w:hAnsi="Times New Roman" w:cs="Times New Roman"/>
                <w:sz w:val="28"/>
                <w:szCs w:val="28"/>
              </w:rPr>
              <w:t>ого района 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F564D7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083212" w:rsidRDefault="007169B5" w:rsidP="00F212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муниципальной службы </w:t>
            </w:r>
            <w:r w:rsidRPr="00F76A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Северный район </w:t>
            </w:r>
            <w:r w:rsidR="00EE3C3B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EF485D">
        <w:trPr>
          <w:trHeight w:val="413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083212" w:rsidRDefault="007169B5" w:rsidP="00EE3C3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083212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Противодействие коррупции в муниципальном образовании Северный район</w:t>
            </w:r>
            <w:r w:rsidR="00EC57AA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083212" w:rsidRDefault="00F564D7" w:rsidP="00F212B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083212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Главный специалист по профилактике коррупционных правонарушений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EF485D" w:rsidP="00F2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  <w:p w:rsidR="007169B5" w:rsidRPr="00F76ABB" w:rsidRDefault="007169B5" w:rsidP="00F212B6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B5" w:rsidRPr="007169B5" w:rsidTr="00EE3C3B">
        <w:trPr>
          <w:trHeight w:val="1974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7169B5" w:rsidRDefault="0058612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EC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Обеспечение  жильем  отдельных категорий граждан, установленных законодательством Оренбургской области, на территории муниципального образования Северный район</w:t>
            </w:r>
            <w:r w:rsidR="00EC57AA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ведению и формированию списка дете</w:t>
            </w:r>
            <w:proofErr w:type="gramStart"/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сирот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Северного района  </w:t>
            </w: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69B5" w:rsidRPr="00F76ABB" w:rsidRDefault="007169B5" w:rsidP="00F2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B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делам несовершеннолетних</w:t>
            </w:r>
            <w:r w:rsidR="00F76ABB" w:rsidRPr="00F76AB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7169B5" w:rsidP="00F2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9B5" w:rsidRPr="00F76ABB" w:rsidRDefault="00EF485D" w:rsidP="00F212B6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546940" w:rsidRPr="007169B5" w:rsidTr="00EE3C3B">
        <w:trPr>
          <w:trHeight w:val="1974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6940" w:rsidRDefault="00546940" w:rsidP="00546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6940" w:rsidRPr="00EF485D" w:rsidRDefault="00546940" w:rsidP="0054694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F485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Развитие и реализация молодежной политики в Северном районе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6940" w:rsidRPr="00EF485D" w:rsidRDefault="00546940" w:rsidP="0054694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F485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Главный специалист по молодежной политике  администрации Северного района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6940" w:rsidRPr="00F76ABB" w:rsidRDefault="00546940" w:rsidP="00546940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2023-2030</w:t>
            </w:r>
          </w:p>
        </w:tc>
      </w:tr>
      <w:tr w:rsidR="007169B5" w:rsidRPr="007169B5" w:rsidTr="00F774F5">
        <w:trPr>
          <w:trHeight w:val="983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7169B5" w:rsidRDefault="00586125" w:rsidP="00546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9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181F9D" w:rsidRDefault="00546940" w:rsidP="0054694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46940">
              <w:rPr>
                <w:rFonts w:ascii="Times New Roman" w:hAnsi="Times New Roman" w:cs="Times New Roman"/>
                <w:sz w:val="28"/>
                <w:szCs w:val="28"/>
              </w:rPr>
              <w:t>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</w:t>
            </w:r>
            <w:r w:rsidRPr="00546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диспетчерской службы муниципального образования Северный район </w:t>
            </w:r>
            <w:r w:rsidR="00181F9D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EF485D" w:rsidRDefault="00546940" w:rsidP="00F212B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4694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 xml:space="preserve">Главный специалист по ГО и ЧС администрации Северного района  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69B5" w:rsidRPr="00F76ABB" w:rsidRDefault="00C837A6" w:rsidP="004E4F2C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4E4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F4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-2030</w:t>
            </w:r>
          </w:p>
        </w:tc>
      </w:tr>
    </w:tbl>
    <w:p w:rsidR="007169B5" w:rsidRDefault="007169B5" w:rsidP="007169B5">
      <w:pPr>
        <w:rPr>
          <w:rFonts w:ascii="Times New Roman" w:hAnsi="Times New Roman" w:cs="Times New Roman"/>
          <w:sz w:val="28"/>
          <w:szCs w:val="28"/>
        </w:rPr>
      </w:pPr>
    </w:p>
    <w:p w:rsidR="00546940" w:rsidRPr="007169B5" w:rsidRDefault="00546940" w:rsidP="007169B5">
      <w:pPr>
        <w:rPr>
          <w:rFonts w:ascii="Times New Roman" w:hAnsi="Times New Roman" w:cs="Times New Roman"/>
          <w:sz w:val="28"/>
          <w:szCs w:val="28"/>
        </w:rPr>
      </w:pPr>
    </w:p>
    <w:p w:rsidR="005B730D" w:rsidRPr="007169B5" w:rsidRDefault="007169B5" w:rsidP="007169B5">
      <w:pPr>
        <w:rPr>
          <w:rFonts w:ascii="Times New Roman" w:hAnsi="Times New Roman" w:cs="Times New Roman"/>
          <w:sz w:val="28"/>
          <w:szCs w:val="28"/>
        </w:rPr>
      </w:pPr>
      <w:r w:rsidRPr="007169B5"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_GoBack"/>
      <w:bookmarkEnd w:id="0"/>
    </w:p>
    <w:sectPr w:rsidR="005B730D" w:rsidRPr="007169B5" w:rsidSect="007169B5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DB" w:rsidRDefault="00FB5ADB" w:rsidP="005B730D">
      <w:r>
        <w:separator/>
      </w:r>
    </w:p>
  </w:endnote>
  <w:endnote w:type="continuationSeparator" w:id="0">
    <w:p w:rsidR="00FB5ADB" w:rsidRDefault="00FB5ADB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DB" w:rsidRDefault="00FB5ADB" w:rsidP="005B730D">
      <w:r>
        <w:separator/>
      </w:r>
    </w:p>
  </w:footnote>
  <w:footnote w:type="continuationSeparator" w:id="0">
    <w:p w:rsidR="00FB5ADB" w:rsidRDefault="00FB5ADB" w:rsidP="005B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0676FA"/>
    <w:rsid w:val="00083212"/>
    <w:rsid w:val="0015099A"/>
    <w:rsid w:val="00181F9D"/>
    <w:rsid w:val="001D4E72"/>
    <w:rsid w:val="001E28D1"/>
    <w:rsid w:val="001E3171"/>
    <w:rsid w:val="00212D7B"/>
    <w:rsid w:val="00213114"/>
    <w:rsid w:val="00256EFE"/>
    <w:rsid w:val="00314C36"/>
    <w:rsid w:val="003F6CEE"/>
    <w:rsid w:val="004A3B66"/>
    <w:rsid w:val="004B3548"/>
    <w:rsid w:val="004B5E90"/>
    <w:rsid w:val="004E4F2C"/>
    <w:rsid w:val="0053473E"/>
    <w:rsid w:val="00540737"/>
    <w:rsid w:val="005425EF"/>
    <w:rsid w:val="00546940"/>
    <w:rsid w:val="00561E34"/>
    <w:rsid w:val="00584369"/>
    <w:rsid w:val="00586125"/>
    <w:rsid w:val="005B730D"/>
    <w:rsid w:val="005D2A8B"/>
    <w:rsid w:val="00672A4C"/>
    <w:rsid w:val="00680F2C"/>
    <w:rsid w:val="006D21BC"/>
    <w:rsid w:val="00711BE2"/>
    <w:rsid w:val="007169B5"/>
    <w:rsid w:val="0079505A"/>
    <w:rsid w:val="007A50D6"/>
    <w:rsid w:val="007B588C"/>
    <w:rsid w:val="00843C8D"/>
    <w:rsid w:val="008B32E0"/>
    <w:rsid w:val="008F73BB"/>
    <w:rsid w:val="00914633"/>
    <w:rsid w:val="009250FB"/>
    <w:rsid w:val="00970B2E"/>
    <w:rsid w:val="00981767"/>
    <w:rsid w:val="009F0965"/>
    <w:rsid w:val="00A031CC"/>
    <w:rsid w:val="00A22CCA"/>
    <w:rsid w:val="00A807E7"/>
    <w:rsid w:val="00A97535"/>
    <w:rsid w:val="00BB6BD1"/>
    <w:rsid w:val="00BC41BB"/>
    <w:rsid w:val="00BE047E"/>
    <w:rsid w:val="00BF7A05"/>
    <w:rsid w:val="00C50FE5"/>
    <w:rsid w:val="00C67488"/>
    <w:rsid w:val="00C837A6"/>
    <w:rsid w:val="00CE5DD3"/>
    <w:rsid w:val="00D05810"/>
    <w:rsid w:val="00D16E78"/>
    <w:rsid w:val="00D71666"/>
    <w:rsid w:val="00DB3481"/>
    <w:rsid w:val="00DC2DB1"/>
    <w:rsid w:val="00DC491B"/>
    <w:rsid w:val="00DF0D79"/>
    <w:rsid w:val="00E23B86"/>
    <w:rsid w:val="00E45350"/>
    <w:rsid w:val="00E91CF5"/>
    <w:rsid w:val="00E97FFD"/>
    <w:rsid w:val="00EC57AA"/>
    <w:rsid w:val="00EC5E63"/>
    <w:rsid w:val="00EE3C3B"/>
    <w:rsid w:val="00EF485D"/>
    <w:rsid w:val="00F564D7"/>
    <w:rsid w:val="00F76ABB"/>
    <w:rsid w:val="00F774F5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49</cp:revision>
  <cp:lastPrinted>2021-10-11T11:21:00Z</cp:lastPrinted>
  <dcterms:created xsi:type="dcterms:W3CDTF">2020-01-27T10:42:00Z</dcterms:created>
  <dcterms:modified xsi:type="dcterms:W3CDTF">2023-11-02T06:08:00Z</dcterms:modified>
</cp:coreProperties>
</file>