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4A" w:rsidRPr="00C34C28" w:rsidRDefault="00E7664A" w:rsidP="0060547B">
      <w:pPr>
        <w:pStyle w:val="10"/>
        <w:shd w:val="clear" w:color="auto" w:fill="auto"/>
        <w:spacing w:after="0" w:line="280" w:lineRule="exact"/>
        <w:ind w:firstLine="0"/>
        <w:rPr>
          <w:color w:val="FF0000"/>
        </w:rPr>
      </w:pPr>
      <w:bookmarkStart w:id="0" w:name="bookmark0"/>
    </w:p>
    <w:p w:rsidR="0060547B" w:rsidRPr="00AC2E5E" w:rsidRDefault="0060547B" w:rsidP="0060547B">
      <w:pPr>
        <w:pStyle w:val="10"/>
        <w:shd w:val="clear" w:color="auto" w:fill="auto"/>
        <w:spacing w:after="0" w:line="280" w:lineRule="exact"/>
        <w:ind w:firstLine="0"/>
      </w:pPr>
      <w:r w:rsidRPr="00AC2E5E">
        <w:t>ДОКЛАД</w:t>
      </w:r>
      <w:bookmarkEnd w:id="0"/>
    </w:p>
    <w:p w:rsidR="0060547B" w:rsidRPr="00AC2E5E" w:rsidRDefault="0060547B" w:rsidP="0060547B">
      <w:pPr>
        <w:pStyle w:val="30"/>
        <w:shd w:val="clear" w:color="auto" w:fill="auto"/>
        <w:spacing w:before="0" w:after="308"/>
      </w:pPr>
      <w:r w:rsidRPr="00AC2E5E">
        <w:t>о состоянии и развитии конкурентной среды на рыках товаров, работ и</w:t>
      </w:r>
      <w:r w:rsidRPr="00AC2E5E">
        <w:br/>
        <w:t>услуг Северного района за 202</w:t>
      </w:r>
      <w:r w:rsidR="00C34C28" w:rsidRPr="00AC2E5E">
        <w:t>2</w:t>
      </w:r>
      <w:r w:rsidRPr="00AC2E5E">
        <w:t xml:space="preserve"> год</w:t>
      </w:r>
    </w:p>
    <w:p w:rsidR="00E7664A" w:rsidRPr="00AC2E5E" w:rsidRDefault="0060547B" w:rsidP="00E766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AC2E5E">
        <w:rPr>
          <w:rFonts w:ascii="Times New Roman" w:hAnsi="Times New Roman" w:cs="Times New Roman"/>
          <w:b/>
          <w:sz w:val="28"/>
          <w:szCs w:val="28"/>
        </w:rPr>
        <w:t>Раздел 1. Сведения о реализации стандарта развития конкуренции</w:t>
      </w:r>
    </w:p>
    <w:p w:rsidR="0060547B" w:rsidRPr="00AC2E5E" w:rsidRDefault="0060547B" w:rsidP="00E766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5E">
        <w:rPr>
          <w:rFonts w:ascii="Times New Roman" w:hAnsi="Times New Roman" w:cs="Times New Roman"/>
          <w:b/>
          <w:sz w:val="28"/>
          <w:szCs w:val="28"/>
        </w:rPr>
        <w:t xml:space="preserve"> в Северном районе</w:t>
      </w:r>
    </w:p>
    <w:p w:rsidR="0060547B" w:rsidRPr="00AC2E5E" w:rsidRDefault="0060547B" w:rsidP="0060547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7B" w:rsidRPr="00AC2E5E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Внедрение Стандарта развития конкуренции в </w:t>
      </w:r>
      <w:r w:rsidR="00736A4E" w:rsidRPr="00AC2E5E">
        <w:rPr>
          <w:rFonts w:ascii="Times New Roman" w:hAnsi="Times New Roman" w:cs="Times New Roman"/>
          <w:sz w:val="28"/>
          <w:szCs w:val="28"/>
        </w:rPr>
        <w:t>Северном</w:t>
      </w:r>
      <w:r w:rsidRPr="00AC2E5E">
        <w:rPr>
          <w:rFonts w:ascii="Times New Roman" w:hAnsi="Times New Roman" w:cs="Times New Roman"/>
          <w:sz w:val="28"/>
          <w:szCs w:val="28"/>
        </w:rPr>
        <w:t xml:space="preserve"> районе осуществляется в соответствии с Указом Губернатора Оренбургской области от 10.04.2016 № 111-ук «О внедрении на территории Оренбургской области стандарта развития конкуренции в субъектах Российской Федерации».</w:t>
      </w:r>
    </w:p>
    <w:p w:rsidR="0060547B" w:rsidRPr="00AC2E5E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В рамках внедрения на территории </w:t>
      </w:r>
      <w:r w:rsidR="00736A4E" w:rsidRPr="00AC2E5E">
        <w:rPr>
          <w:rFonts w:ascii="Times New Roman" w:hAnsi="Times New Roman" w:cs="Times New Roman"/>
          <w:sz w:val="28"/>
          <w:szCs w:val="28"/>
        </w:rPr>
        <w:t xml:space="preserve"> Северного </w:t>
      </w:r>
      <w:proofErr w:type="gramStart"/>
      <w:r w:rsidR="00736A4E" w:rsidRPr="00AC2E5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C2E5E">
        <w:rPr>
          <w:rFonts w:ascii="Times New Roman" w:hAnsi="Times New Roman" w:cs="Times New Roman"/>
          <w:sz w:val="28"/>
          <w:szCs w:val="28"/>
        </w:rPr>
        <w:t>Оренбургской области стандарта развития конкуренции</w:t>
      </w:r>
      <w:proofErr w:type="gramEnd"/>
      <w:r w:rsidRPr="00AC2E5E">
        <w:rPr>
          <w:rFonts w:ascii="Times New Roman" w:hAnsi="Times New Roman" w:cs="Times New Roman"/>
          <w:sz w:val="28"/>
          <w:szCs w:val="28"/>
        </w:rPr>
        <w:t>:</w:t>
      </w:r>
    </w:p>
    <w:p w:rsidR="0060547B" w:rsidRPr="00AC2E5E" w:rsidRDefault="0060547B" w:rsidP="0060547B">
      <w:pPr>
        <w:pStyle w:val="a8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736A4E" w:rsidRPr="00AC2E5E">
        <w:rPr>
          <w:rFonts w:ascii="Times New Roman" w:hAnsi="Times New Roman" w:cs="Times New Roman"/>
          <w:sz w:val="28"/>
          <w:szCs w:val="28"/>
        </w:rPr>
        <w:t>Северного</w:t>
      </w:r>
      <w:r w:rsidRPr="00AC2E5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C34C28" w:rsidRPr="00AC2E5E">
        <w:rPr>
          <w:rFonts w:ascii="Times New Roman" w:hAnsi="Times New Roman" w:cs="Times New Roman"/>
          <w:sz w:val="28"/>
          <w:szCs w:val="28"/>
        </w:rPr>
        <w:t>24.0</w:t>
      </w:r>
      <w:r w:rsidR="00E7664A" w:rsidRPr="00AC2E5E">
        <w:rPr>
          <w:rFonts w:ascii="Times New Roman" w:hAnsi="Times New Roman" w:cs="Times New Roman"/>
          <w:sz w:val="28"/>
          <w:szCs w:val="28"/>
        </w:rPr>
        <w:t>2.20</w:t>
      </w:r>
      <w:r w:rsidR="00C34C28" w:rsidRPr="00AC2E5E">
        <w:rPr>
          <w:rFonts w:ascii="Times New Roman" w:hAnsi="Times New Roman" w:cs="Times New Roman"/>
          <w:sz w:val="28"/>
          <w:szCs w:val="28"/>
        </w:rPr>
        <w:t>22</w:t>
      </w:r>
      <w:r w:rsidRPr="00AC2E5E">
        <w:rPr>
          <w:rFonts w:ascii="Times New Roman" w:hAnsi="Times New Roman" w:cs="Times New Roman"/>
          <w:sz w:val="28"/>
          <w:szCs w:val="28"/>
        </w:rPr>
        <w:t xml:space="preserve"> № </w:t>
      </w:r>
      <w:r w:rsidR="00C34C28" w:rsidRPr="00AC2E5E">
        <w:rPr>
          <w:rFonts w:ascii="Times New Roman" w:hAnsi="Times New Roman" w:cs="Times New Roman"/>
          <w:sz w:val="28"/>
          <w:szCs w:val="28"/>
        </w:rPr>
        <w:t>100</w:t>
      </w:r>
      <w:r w:rsidR="00E7664A" w:rsidRPr="00AC2E5E">
        <w:rPr>
          <w:rFonts w:ascii="Times New Roman" w:hAnsi="Times New Roman" w:cs="Times New Roman"/>
          <w:sz w:val="28"/>
          <w:szCs w:val="28"/>
        </w:rPr>
        <w:t>-п</w:t>
      </w:r>
      <w:r w:rsidRPr="00AC2E5E">
        <w:rPr>
          <w:rFonts w:ascii="Times New Roman" w:hAnsi="Times New Roman" w:cs="Times New Roman"/>
          <w:sz w:val="28"/>
          <w:szCs w:val="28"/>
        </w:rPr>
        <w:t xml:space="preserve"> утвержден План мероприятий («дорожная карта») по содействию развитию конкуренции в </w:t>
      </w:r>
      <w:r w:rsidR="00E7664A" w:rsidRPr="00AC2E5E">
        <w:rPr>
          <w:rFonts w:ascii="Times New Roman" w:hAnsi="Times New Roman" w:cs="Times New Roman"/>
          <w:sz w:val="28"/>
          <w:szCs w:val="28"/>
        </w:rPr>
        <w:t xml:space="preserve">Северном </w:t>
      </w:r>
      <w:r w:rsidR="00C34C28" w:rsidRPr="00AC2E5E">
        <w:rPr>
          <w:rFonts w:ascii="Times New Roman" w:hAnsi="Times New Roman" w:cs="Times New Roman"/>
          <w:sz w:val="28"/>
          <w:szCs w:val="28"/>
        </w:rPr>
        <w:t>районе на 2022</w:t>
      </w:r>
      <w:r w:rsidRPr="00AC2E5E">
        <w:rPr>
          <w:rFonts w:ascii="Times New Roman" w:hAnsi="Times New Roman" w:cs="Times New Roman"/>
          <w:sz w:val="28"/>
          <w:szCs w:val="28"/>
        </w:rPr>
        <w:t>-20</w:t>
      </w:r>
      <w:r w:rsidR="00E7664A" w:rsidRPr="00AC2E5E">
        <w:rPr>
          <w:rFonts w:ascii="Times New Roman" w:hAnsi="Times New Roman" w:cs="Times New Roman"/>
          <w:sz w:val="28"/>
          <w:szCs w:val="28"/>
        </w:rPr>
        <w:t>2</w:t>
      </w:r>
      <w:r w:rsidR="00C34C28" w:rsidRPr="00AC2E5E">
        <w:rPr>
          <w:rFonts w:ascii="Times New Roman" w:hAnsi="Times New Roman" w:cs="Times New Roman"/>
          <w:sz w:val="28"/>
          <w:szCs w:val="28"/>
        </w:rPr>
        <w:t>5</w:t>
      </w:r>
      <w:r w:rsidRPr="00AC2E5E">
        <w:rPr>
          <w:rFonts w:ascii="Times New Roman" w:hAnsi="Times New Roman" w:cs="Times New Roman"/>
          <w:sz w:val="28"/>
          <w:szCs w:val="28"/>
        </w:rPr>
        <w:t xml:space="preserve"> годы; </w:t>
      </w:r>
    </w:p>
    <w:p w:rsidR="0060547B" w:rsidRPr="00AC2E5E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E7664A" w:rsidRPr="00AC2E5E">
        <w:rPr>
          <w:rFonts w:ascii="Times New Roman" w:hAnsi="Times New Roman" w:cs="Times New Roman"/>
          <w:sz w:val="28"/>
          <w:szCs w:val="28"/>
        </w:rPr>
        <w:t>Северного</w:t>
      </w:r>
      <w:r w:rsidRPr="00AC2E5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E7664A" w:rsidRPr="00AC2E5E">
        <w:rPr>
          <w:rFonts w:ascii="Times New Roman" w:hAnsi="Times New Roman" w:cs="Times New Roman"/>
          <w:sz w:val="28"/>
          <w:szCs w:val="28"/>
        </w:rPr>
        <w:t>14.12.2018 № 747-</w:t>
      </w:r>
      <w:r w:rsidRPr="00AC2E5E">
        <w:rPr>
          <w:rFonts w:ascii="Times New Roman" w:hAnsi="Times New Roman" w:cs="Times New Roman"/>
          <w:sz w:val="28"/>
          <w:szCs w:val="28"/>
        </w:rPr>
        <w:t xml:space="preserve">п дополнены функции </w:t>
      </w:r>
      <w:r w:rsidR="00E7664A" w:rsidRPr="00AC2E5E">
        <w:rPr>
          <w:rFonts w:ascii="Times New Roman" w:hAnsi="Times New Roman" w:cs="Times New Roman"/>
          <w:sz w:val="28"/>
          <w:szCs w:val="28"/>
        </w:rPr>
        <w:t>С</w:t>
      </w:r>
      <w:r w:rsidRPr="00AC2E5E">
        <w:rPr>
          <w:rFonts w:ascii="Times New Roman" w:hAnsi="Times New Roman" w:cs="Times New Roman"/>
          <w:sz w:val="28"/>
          <w:szCs w:val="28"/>
        </w:rPr>
        <w:t xml:space="preserve">овета по </w:t>
      </w:r>
      <w:r w:rsidR="00E7664A" w:rsidRPr="00AC2E5E">
        <w:rPr>
          <w:rFonts w:ascii="Times New Roman" w:hAnsi="Times New Roman" w:cs="Times New Roman"/>
          <w:sz w:val="28"/>
          <w:szCs w:val="28"/>
        </w:rPr>
        <w:t xml:space="preserve"> улучшению </w:t>
      </w:r>
      <w:r w:rsidRPr="00AC2E5E">
        <w:rPr>
          <w:rFonts w:ascii="Times New Roman" w:hAnsi="Times New Roman" w:cs="Times New Roman"/>
          <w:sz w:val="28"/>
          <w:szCs w:val="28"/>
        </w:rPr>
        <w:t>инвестиционно</w:t>
      </w:r>
      <w:r w:rsidR="00E7664A" w:rsidRPr="00AC2E5E">
        <w:rPr>
          <w:rFonts w:ascii="Times New Roman" w:hAnsi="Times New Roman" w:cs="Times New Roman"/>
          <w:sz w:val="28"/>
          <w:szCs w:val="28"/>
        </w:rPr>
        <w:t>го</w:t>
      </w:r>
      <w:r w:rsidRPr="00AC2E5E">
        <w:rPr>
          <w:rFonts w:ascii="Times New Roman" w:hAnsi="Times New Roman" w:cs="Times New Roman"/>
          <w:sz w:val="28"/>
          <w:szCs w:val="28"/>
        </w:rPr>
        <w:t xml:space="preserve"> климат</w:t>
      </w:r>
      <w:r w:rsidR="00E7664A" w:rsidRPr="00AC2E5E">
        <w:rPr>
          <w:rFonts w:ascii="Times New Roman" w:hAnsi="Times New Roman" w:cs="Times New Roman"/>
          <w:sz w:val="28"/>
          <w:szCs w:val="28"/>
        </w:rPr>
        <w:t>а</w:t>
      </w:r>
      <w:r w:rsidRPr="00AC2E5E">
        <w:rPr>
          <w:rFonts w:ascii="Times New Roman" w:hAnsi="Times New Roman" w:cs="Times New Roman"/>
          <w:sz w:val="28"/>
          <w:szCs w:val="28"/>
        </w:rPr>
        <w:t xml:space="preserve"> рассмотрением вопросов содействия развитию конкуренции. </w:t>
      </w:r>
    </w:p>
    <w:p w:rsidR="00E7664A" w:rsidRPr="00AC2E5E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4A" w:rsidRPr="00AC2E5E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>Ссылка на документы в сети Интернет:</w:t>
      </w:r>
    </w:p>
    <w:p w:rsidR="0060547B" w:rsidRPr="00AC2E5E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 </w:t>
      </w:r>
      <w:r w:rsidR="00E7664A" w:rsidRPr="00AC2E5E">
        <w:rPr>
          <w:rFonts w:ascii="Times New Roman" w:hAnsi="Times New Roman" w:cs="Times New Roman"/>
          <w:sz w:val="28"/>
          <w:szCs w:val="28"/>
        </w:rPr>
        <w:t>https://mo-se.orb.ru/about/sovety_i_komissii/sovet_po_investiciyam/</w:t>
      </w:r>
    </w:p>
    <w:p w:rsidR="0060547B" w:rsidRPr="00AC2E5E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5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C2E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https://mo-se.orb.ru/activity/19510/</w:t>
        </w:r>
      </w:hyperlink>
    </w:p>
    <w:p w:rsidR="00E7664A" w:rsidRPr="00AC2E5E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7B" w:rsidRPr="00AC2E5E" w:rsidRDefault="0060547B" w:rsidP="00E7664A">
      <w:pPr>
        <w:pStyle w:val="10"/>
        <w:shd w:val="clear" w:color="auto" w:fill="auto"/>
        <w:spacing w:after="0" w:line="326" w:lineRule="exact"/>
        <w:ind w:firstLine="708"/>
      </w:pPr>
      <w:r w:rsidRPr="00AC2E5E">
        <w:t xml:space="preserve">Раздел </w:t>
      </w:r>
      <w:r w:rsidRPr="00AC2E5E">
        <w:rPr>
          <w:lang w:bidi="en-US"/>
        </w:rPr>
        <w:t xml:space="preserve">2. </w:t>
      </w:r>
      <w:r w:rsidRPr="00AC2E5E">
        <w:t>Доклад о состоянии и развитии конкурентной среды на рынках товаров, работ и услуг в муниципальном образовании Северный район.</w:t>
      </w:r>
      <w:bookmarkEnd w:id="1"/>
    </w:p>
    <w:p w:rsidR="0060547B" w:rsidRPr="00AC2E5E" w:rsidRDefault="0060547B" w:rsidP="0060547B">
      <w:pPr>
        <w:spacing w:after="333"/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</w:p>
    <w:p w:rsidR="0060547B" w:rsidRPr="00AC2E5E" w:rsidRDefault="0060547B" w:rsidP="0060547B">
      <w:pPr>
        <w:spacing w:after="333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>В целях оценки состоянии и развитии конкурентной среды на рынках товаров, работ и услуг Северного района, определения перечня приоритетных и социально значимых рынков, нуждающихся в развитии конкуренции, и выработки мероприятий по развитию конкуренции в Северном районе, комитетом экономики администрации Северного района был проведен мониторинг состояния и развития конкурентной среды на рынках товаров, работ и услуг в Северном районе.</w:t>
      </w:r>
      <w:proofErr w:type="gramEnd"/>
    </w:p>
    <w:p w:rsidR="0060547B" w:rsidRPr="00AC2E5E" w:rsidRDefault="0060547B" w:rsidP="0060547B">
      <w:pPr>
        <w:pStyle w:val="10"/>
        <w:shd w:val="clear" w:color="auto" w:fill="auto"/>
        <w:spacing w:after="0" w:line="280" w:lineRule="exact"/>
        <w:ind w:firstLine="740"/>
        <w:jc w:val="both"/>
      </w:pPr>
      <w:bookmarkStart w:id="2" w:name="bookmark2"/>
      <w:r w:rsidRPr="00AC2E5E">
        <w:t>Результаты опросов хозяйствующих субъектов и потребителей.</w:t>
      </w:r>
      <w:bookmarkEnd w:id="2"/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</w:p>
    <w:p w:rsidR="0060547B" w:rsidRPr="00AC2E5E" w:rsidRDefault="0060547B" w:rsidP="0060547B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В рамках социологической части мониторинга состояния и развития конкурентной среды в Северном районе проведено выборочное анкетирование  хозяйствующих субъектов малого и среднего предпринимательства, осуществляющих деятельность на всех товарных рынках и 0,5% населения Северного района. Анкеты для представителей хозяйствующих субъектов и потребителей товаров и услуг были предложены министерством экономического развития, промышленной политики и торговли Оренбургской области.</w:t>
      </w:r>
    </w:p>
    <w:p w:rsidR="0060547B" w:rsidRPr="00AC2E5E" w:rsidRDefault="0060547B" w:rsidP="0060547B">
      <w:pPr>
        <w:spacing w:after="304" w:line="326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Исследование было проведено во всех 15 муниципальных образованиях Северного района.</w:t>
      </w:r>
    </w:p>
    <w:p w:rsidR="0060547B" w:rsidRPr="00AC2E5E" w:rsidRDefault="0060547B" w:rsidP="0060547B">
      <w:pPr>
        <w:pStyle w:val="30"/>
        <w:shd w:val="clear" w:color="auto" w:fill="auto"/>
        <w:spacing w:before="0" w:after="0" w:line="322" w:lineRule="exact"/>
        <w:ind w:firstLine="740"/>
        <w:jc w:val="both"/>
      </w:pPr>
    </w:p>
    <w:p w:rsidR="0060547B" w:rsidRPr="00AC2E5E" w:rsidRDefault="0060547B" w:rsidP="0060547B">
      <w:pPr>
        <w:pStyle w:val="30"/>
        <w:shd w:val="clear" w:color="auto" w:fill="auto"/>
        <w:spacing w:before="0" w:after="0" w:line="322" w:lineRule="exact"/>
        <w:ind w:firstLine="740"/>
        <w:jc w:val="both"/>
      </w:pPr>
    </w:p>
    <w:p w:rsidR="0060547B" w:rsidRPr="00AC2E5E" w:rsidRDefault="0060547B" w:rsidP="00E7664A">
      <w:pPr>
        <w:pStyle w:val="30"/>
        <w:shd w:val="clear" w:color="auto" w:fill="auto"/>
        <w:spacing w:before="0" w:after="0" w:line="322" w:lineRule="exact"/>
        <w:ind w:firstLine="740"/>
      </w:pPr>
      <w:r w:rsidRPr="00AC2E5E">
        <w:t>Мониторинг наличия (отсутствия) административных барьеров и оценки состояния конкурентной среды субъектами предпринимательской деятельности.</w:t>
      </w:r>
    </w:p>
    <w:p w:rsidR="0060547B" w:rsidRPr="00AC2E5E" w:rsidRDefault="0060547B" w:rsidP="004136AF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>В рамках мониторинга наличия (отсутствия) административных барьеров и оценки состояния конкурентной среды в Северного районе были разработаны специальные анкеты для представителей субъектов предпринимательской деятельности.</w:t>
      </w:r>
      <w:proofErr w:type="gramEnd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В рамках социологической части мониторинга состояния и развития конкурентной среды в Северном районе проведено ан</w:t>
      </w:r>
      <w:r w:rsidR="00961163" w:rsidRPr="00AC2E5E">
        <w:rPr>
          <w:rFonts w:ascii="Times New Roman" w:hAnsi="Times New Roman" w:cs="Times New Roman"/>
          <w:color w:val="auto"/>
          <w:sz w:val="28"/>
          <w:szCs w:val="28"/>
        </w:rPr>
        <w:t>кетирование с общей выборкой в 47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респондентов.</w:t>
      </w:r>
    </w:p>
    <w:p w:rsidR="0060547B" w:rsidRPr="00AC2E5E" w:rsidRDefault="0060547B" w:rsidP="004136AF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Исследование было проведено во всех 15 муниципальных образованиях Северного района.</w:t>
      </w:r>
    </w:p>
    <w:p w:rsidR="0060547B" w:rsidRPr="00AC2E5E" w:rsidRDefault="0060547B" w:rsidP="004136AF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Удельный вес опрошенных респондентов предпринимательской деятельности осуществляющих свою деятельность на следующих рынках:</w:t>
      </w:r>
    </w:p>
    <w:p w:rsidR="0060547B" w:rsidRPr="00AC2E5E" w:rsidRDefault="00AC2E5E" w:rsidP="004136AF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«Розничная торговля» - 8</w:t>
      </w:r>
      <w:r w:rsidR="0060547B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человек - 17%,</w:t>
      </w:r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«Сельское хозяйство» - 5 человек </w:t>
      </w:r>
      <w:r w:rsidR="00AC2E5E" w:rsidRPr="00AC2E5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AC2E5E" w:rsidRPr="00AC2E5E">
        <w:rPr>
          <w:rFonts w:ascii="Times New Roman" w:hAnsi="Times New Roman" w:cs="Times New Roman"/>
          <w:color w:val="auto"/>
          <w:sz w:val="28"/>
          <w:szCs w:val="28"/>
        </w:rPr>
        <w:t>0,6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%,</w:t>
      </w:r>
    </w:p>
    <w:p w:rsidR="0060547B" w:rsidRPr="00AC2E5E" w:rsidRDefault="00AC2E5E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«Перевозки» - </w:t>
      </w:r>
      <w:r w:rsidR="0060547B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="0060547B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человека – 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2,1</w:t>
      </w:r>
      <w:r w:rsidR="0060547B" w:rsidRPr="00AC2E5E">
        <w:rPr>
          <w:rFonts w:ascii="Times New Roman" w:hAnsi="Times New Roman" w:cs="Times New Roman"/>
          <w:color w:val="auto"/>
          <w:sz w:val="28"/>
          <w:szCs w:val="28"/>
        </w:rPr>
        <w:t>%,</w:t>
      </w:r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«Общественное питание» - 3 человека – </w:t>
      </w:r>
      <w:r w:rsidR="00AC2E5E" w:rsidRPr="00AC2E5E">
        <w:rPr>
          <w:rFonts w:ascii="Times New Roman" w:hAnsi="Times New Roman" w:cs="Times New Roman"/>
          <w:color w:val="auto"/>
          <w:sz w:val="28"/>
          <w:szCs w:val="28"/>
        </w:rPr>
        <w:t>6,4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%,</w:t>
      </w:r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«Салоны красоты» - 2 человека – </w:t>
      </w:r>
      <w:r w:rsidR="00AC2E5E" w:rsidRPr="00AC2E5E">
        <w:rPr>
          <w:rFonts w:ascii="Times New Roman" w:hAnsi="Times New Roman" w:cs="Times New Roman"/>
          <w:color w:val="auto"/>
          <w:sz w:val="28"/>
          <w:szCs w:val="28"/>
        </w:rPr>
        <w:t>2,1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Другие виды деятельности по 1 человеку.</w:t>
      </w:r>
    </w:p>
    <w:p w:rsidR="0060547B" w:rsidRPr="00AC2E5E" w:rsidRDefault="0060547B" w:rsidP="0060547B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0547B" w:rsidRPr="00AC2E5E" w:rsidRDefault="0060547B" w:rsidP="00D93E94">
      <w:pPr>
        <w:ind w:firstLine="740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По периоду времени, в течени</w:t>
      </w: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которого осуществляют свою деятельность субъекты предпринимательской деятельности, респонденты распределились следующим образом (ри</w:t>
      </w:r>
      <w:r w:rsidR="00D93E94" w:rsidRPr="00AC2E5E">
        <w:rPr>
          <w:rFonts w:ascii="Times New Roman" w:hAnsi="Times New Roman" w:cs="Times New Roman"/>
          <w:color w:val="auto"/>
          <w:sz w:val="28"/>
          <w:szCs w:val="28"/>
        </w:rPr>
        <w:t>с. 1).</w:t>
      </w: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D93E94" w:rsidP="0060547B">
      <w:pPr>
        <w:ind w:firstLine="740"/>
        <w:rPr>
          <w:color w:val="auto"/>
        </w:rPr>
      </w:pPr>
      <w:r w:rsidRPr="00AC2E5E">
        <w:rPr>
          <w:noProof/>
          <w:color w:val="auto"/>
          <w:lang w:bidi="ar-SA"/>
        </w:rPr>
        <w:drawing>
          <wp:inline distT="0" distB="0" distL="0" distR="0" wp14:anchorId="29644400" wp14:editId="069178CA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60547B" w:rsidP="00D93E94">
      <w:pPr>
        <w:rPr>
          <w:color w:val="auto"/>
        </w:rPr>
      </w:pP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60547B" w:rsidP="0060547B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Большинство респондентов осуществляют свою деятельность на локальном рынке (отдельное муниципальное образование) </w:t>
      </w:r>
      <w:r w:rsidR="00D93E94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и на рынке Оренбургской области.</w:t>
      </w:r>
    </w:p>
    <w:p w:rsidR="0060547B" w:rsidRPr="00AC2E5E" w:rsidRDefault="0060547B" w:rsidP="0060547B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 рамках мониторинга были получены оценки представителей 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lastRenderedPageBreak/>
        <w:t>хозяйствующих субъектов относительно уровня конкурентной среды на представляемых ими рынках. Согласно полученным данным респонденты в целом позитивно оценивают состояние конкурентной среды в Северном районе. Половина респондентов оценили конкурентную среду на муниципальном рынке как «высокую» и «очень высокую» (</w:t>
      </w:r>
      <w:r w:rsidR="002109E0" w:rsidRPr="00AC2E5E">
        <w:rPr>
          <w:rFonts w:ascii="Times New Roman" w:hAnsi="Times New Roman" w:cs="Times New Roman"/>
          <w:color w:val="auto"/>
          <w:sz w:val="28"/>
          <w:szCs w:val="28"/>
        </w:rPr>
        <w:t>31,9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 и </w:t>
      </w:r>
      <w:r w:rsidR="002109E0" w:rsidRPr="00AC2E5E">
        <w:rPr>
          <w:rFonts w:ascii="Times New Roman" w:hAnsi="Times New Roman" w:cs="Times New Roman"/>
          <w:color w:val="auto"/>
          <w:sz w:val="28"/>
          <w:szCs w:val="28"/>
        </w:rPr>
        <w:t>0,06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 соответственно), как умеренную – </w:t>
      </w:r>
      <w:r w:rsidR="002109E0" w:rsidRPr="00AC2E5E">
        <w:rPr>
          <w:rFonts w:ascii="Times New Roman" w:hAnsi="Times New Roman" w:cs="Times New Roman"/>
          <w:color w:val="auto"/>
          <w:sz w:val="28"/>
          <w:szCs w:val="28"/>
        </w:rPr>
        <w:t>46,8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%. «Слабой» состояние конкурентной среды было отмечено </w:t>
      </w:r>
      <w:r w:rsidR="002109E0" w:rsidRPr="00AC2E5E">
        <w:rPr>
          <w:rFonts w:ascii="Times New Roman" w:hAnsi="Times New Roman" w:cs="Times New Roman"/>
          <w:color w:val="auto"/>
          <w:sz w:val="28"/>
          <w:szCs w:val="28"/>
        </w:rPr>
        <w:t>12,8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 респондентов (рис. 2).</w:t>
      </w:r>
    </w:p>
    <w:p w:rsidR="0060547B" w:rsidRPr="00AC2E5E" w:rsidRDefault="0060547B" w:rsidP="00321669">
      <w:pPr>
        <w:pStyle w:val="a5"/>
        <w:shd w:val="clear" w:color="auto" w:fill="auto"/>
        <w:spacing w:after="3" w:line="220" w:lineRule="exact"/>
        <w:jc w:val="left"/>
      </w:pPr>
    </w:p>
    <w:p w:rsidR="0060547B" w:rsidRPr="00AC2E5E" w:rsidRDefault="0060547B" w:rsidP="0060547B">
      <w:pPr>
        <w:pStyle w:val="a5"/>
        <w:shd w:val="clear" w:color="auto" w:fill="auto"/>
        <w:spacing w:after="3" w:line="220" w:lineRule="exact"/>
        <w:jc w:val="center"/>
      </w:pPr>
    </w:p>
    <w:p w:rsidR="0060547B" w:rsidRPr="00AC2E5E" w:rsidRDefault="0060547B" w:rsidP="0060547B">
      <w:pPr>
        <w:pStyle w:val="a5"/>
        <w:shd w:val="clear" w:color="auto" w:fill="auto"/>
        <w:spacing w:after="3" w:line="220" w:lineRule="exact"/>
        <w:jc w:val="center"/>
      </w:pPr>
      <w:r w:rsidRPr="00AC2E5E">
        <w:t>Рис. 2. Оценка субъектами предпринимательской деятельности состояния</w:t>
      </w:r>
    </w:p>
    <w:p w:rsidR="0060547B" w:rsidRPr="00AC2E5E" w:rsidRDefault="0060547B" w:rsidP="00321669">
      <w:pPr>
        <w:pStyle w:val="a5"/>
        <w:shd w:val="clear" w:color="auto" w:fill="auto"/>
        <w:spacing w:line="220" w:lineRule="exact"/>
        <w:jc w:val="center"/>
      </w:pPr>
      <w:r w:rsidRPr="00AC2E5E">
        <w:t>конкурентной среды в Северном районе</w:t>
      </w:r>
    </w:p>
    <w:p w:rsidR="0060547B" w:rsidRPr="00AC2E5E" w:rsidRDefault="0060547B" w:rsidP="0060547B">
      <w:pPr>
        <w:ind w:firstLine="740"/>
        <w:rPr>
          <w:color w:val="auto"/>
        </w:rPr>
      </w:pPr>
    </w:p>
    <w:p w:rsidR="0060547B" w:rsidRPr="00AC2E5E" w:rsidRDefault="00DA3653" w:rsidP="0060547B">
      <w:pPr>
        <w:ind w:firstLine="740"/>
        <w:rPr>
          <w:color w:val="auto"/>
        </w:rPr>
      </w:pPr>
      <w:r w:rsidRPr="00AC2E5E">
        <w:rPr>
          <w:noProof/>
          <w:color w:val="auto"/>
          <w:lang w:bidi="ar-SA"/>
        </w:rPr>
        <w:drawing>
          <wp:inline distT="0" distB="0" distL="0" distR="0" wp14:anchorId="583B8921" wp14:editId="7F088B34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547B" w:rsidRPr="00AC2E5E" w:rsidRDefault="00DA3653" w:rsidP="00DA3653">
      <w:pPr>
        <w:rPr>
          <w:rStyle w:val="24"/>
          <w:rFonts w:ascii="Tahoma" w:eastAsia="Tahoma" w:hAnsi="Tahoma" w:cs="Tahoma"/>
          <w:b w:val="0"/>
          <w:bCs w:val="0"/>
          <w:color w:val="auto"/>
          <w:sz w:val="24"/>
          <w:szCs w:val="24"/>
        </w:rPr>
      </w:pPr>
      <w:r w:rsidRPr="00AC2E5E">
        <w:rPr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 wp14:anchorId="59E11067" wp14:editId="2A3F28FE">
            <wp:simplePos x="0" y="0"/>
            <wp:positionH relativeFrom="column">
              <wp:posOffset>-890270</wp:posOffset>
            </wp:positionH>
            <wp:positionV relativeFrom="paragraph">
              <wp:posOffset>3114675</wp:posOffset>
            </wp:positionV>
            <wp:extent cx="7778750" cy="2845435"/>
            <wp:effectExtent l="0" t="0" r="12700" b="1206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A4E" w:rsidRPr="00AC2E5E" w:rsidRDefault="0060547B" w:rsidP="00736A4E">
      <w:pPr>
        <w:tabs>
          <w:tab w:val="left" w:leader="underscore" w:pos="2510"/>
        </w:tabs>
        <w:rPr>
          <w:rFonts w:ascii="Times New Roman" w:hAnsi="Times New Roman" w:cs="Times New Roman"/>
          <w:color w:val="auto"/>
          <w:lang w:val="en-US"/>
        </w:rPr>
      </w:pPr>
      <w:r w:rsidRPr="00AC2E5E">
        <w:rPr>
          <w:rStyle w:val="24"/>
          <w:rFonts w:eastAsia="Tahoma"/>
          <w:color w:val="auto"/>
        </w:rPr>
        <w:t xml:space="preserve">Таблица 1. </w:t>
      </w:r>
      <w:r w:rsidRPr="00AC2E5E">
        <w:rPr>
          <w:rFonts w:ascii="Times New Roman" w:hAnsi="Times New Roman" w:cs="Times New Roman"/>
          <w:color w:val="auto"/>
        </w:rPr>
        <w:t xml:space="preserve">Наиболее существенные административные барьеры для ведения </w:t>
      </w:r>
    </w:p>
    <w:p w:rsidR="0060547B" w:rsidRPr="00AC2E5E" w:rsidRDefault="0060547B" w:rsidP="00736A4E">
      <w:pPr>
        <w:tabs>
          <w:tab w:val="left" w:leader="underscore" w:pos="2510"/>
        </w:tabs>
        <w:rPr>
          <w:rFonts w:ascii="Times New Roman" w:hAnsi="Times New Roman" w:cs="Times New Roman"/>
          <w:color w:val="auto"/>
          <w:lang w:val="en-US"/>
        </w:rPr>
      </w:pPr>
      <w:r w:rsidRPr="00AC2E5E">
        <w:rPr>
          <w:rStyle w:val="25"/>
          <w:rFonts w:eastAsia="Tahoma"/>
          <w:color w:val="auto"/>
          <w:sz w:val="24"/>
          <w:szCs w:val="24"/>
          <w:u w:val="none"/>
        </w:rPr>
        <w:t>текущей деятельности или открытия нового бизнеса</w:t>
      </w:r>
    </w:p>
    <w:p w:rsidR="0060547B" w:rsidRPr="00AC2E5E" w:rsidRDefault="0060547B" w:rsidP="0060547B">
      <w:pPr>
        <w:rPr>
          <w:color w:val="auto"/>
        </w:rPr>
      </w:pPr>
    </w:p>
    <w:p w:rsidR="0060547B" w:rsidRPr="00AC2E5E" w:rsidRDefault="0060547B" w:rsidP="0060547B">
      <w:pPr>
        <w:rPr>
          <w:color w:val="auto"/>
        </w:rPr>
      </w:pPr>
    </w:p>
    <w:tbl>
      <w:tblPr>
        <w:tblpPr w:leftFromText="180" w:rightFromText="180" w:vertAnchor="text" w:horzAnchor="margin" w:tblpY="-75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2"/>
        <w:gridCol w:w="2496"/>
      </w:tblGrid>
      <w:tr w:rsidR="00E14F80" w:rsidRPr="00AC2E5E" w:rsidTr="00736A4E">
        <w:trPr>
          <w:trHeight w:hRule="exact" w:val="1133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Административные барьеры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Доля</w:t>
            </w:r>
          </w:p>
          <w:p w:rsidR="0060547B" w:rsidRPr="00AC2E5E" w:rsidRDefault="00736A4E" w:rsidP="0060547B">
            <w:pPr>
              <w:spacing w:line="312" w:lineRule="exact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lang w:val="en-US"/>
              </w:rPr>
              <w:t xml:space="preserve">           </w:t>
            </w:r>
            <w:r w:rsidR="0060547B" w:rsidRPr="00AC2E5E">
              <w:rPr>
                <w:rStyle w:val="211pt"/>
                <w:rFonts w:eastAsia="Tahoma"/>
                <w:color w:val="auto"/>
              </w:rPr>
              <w:t>респондентов,</w:t>
            </w:r>
          </w:p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%</w:t>
            </w:r>
          </w:p>
        </w:tc>
      </w:tr>
      <w:tr w:rsidR="00E14F80" w:rsidRPr="00AC2E5E" w:rsidTr="00736A4E">
        <w:trPr>
          <w:trHeight w:hRule="exact" w:val="485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Высокие налоги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F97D0A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lang w:val="en-US"/>
              </w:rPr>
              <w:t>36</w:t>
            </w:r>
            <w:r w:rsidR="00E14F80" w:rsidRPr="00AC2E5E">
              <w:rPr>
                <w:rStyle w:val="211pt0"/>
                <w:rFonts w:eastAsia="Tahoma"/>
                <w:color w:val="auto"/>
              </w:rPr>
              <w:t>,2</w:t>
            </w:r>
          </w:p>
        </w:tc>
      </w:tr>
      <w:tr w:rsidR="00E14F80" w:rsidRPr="00AC2E5E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E14F80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12,8</w:t>
            </w:r>
          </w:p>
        </w:tc>
      </w:tr>
      <w:tr w:rsidR="00E14F80" w:rsidRPr="00AC2E5E" w:rsidTr="00736A4E">
        <w:trPr>
          <w:trHeight w:hRule="exact" w:val="490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Сложность получения доступа к земельным участкам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E14F80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4,2</w:t>
            </w:r>
          </w:p>
        </w:tc>
      </w:tr>
      <w:tr w:rsidR="00E14F80" w:rsidRPr="00AC2E5E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0</w:t>
            </w:r>
          </w:p>
        </w:tc>
      </w:tr>
      <w:tr w:rsidR="00E14F80" w:rsidRPr="00AC2E5E" w:rsidTr="00736A4E">
        <w:trPr>
          <w:trHeight w:hRule="exact" w:val="485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Нет ограничений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E14F80" w:rsidP="0060547B">
            <w:pPr>
              <w:spacing w:line="220" w:lineRule="exact"/>
              <w:jc w:val="center"/>
              <w:rPr>
                <w:color w:val="auto"/>
                <w:lang w:val="en-US"/>
              </w:rPr>
            </w:pPr>
            <w:r w:rsidRPr="00AC2E5E">
              <w:rPr>
                <w:rStyle w:val="211pt0"/>
                <w:rFonts w:eastAsia="Tahoma"/>
                <w:color w:val="auto"/>
                <w:lang w:val="en-US"/>
              </w:rPr>
              <w:t>0</w:t>
            </w:r>
          </w:p>
        </w:tc>
      </w:tr>
      <w:tr w:rsidR="00E14F80" w:rsidRPr="00AC2E5E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 w:rsidRPr="00AC2E5E">
              <w:rPr>
                <w:rStyle w:val="211pt0"/>
                <w:rFonts w:eastAsia="Tahoma"/>
                <w:color w:val="auto"/>
              </w:rPr>
              <w:t>госзакупок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F97D0A" w:rsidP="0060547B">
            <w:pPr>
              <w:spacing w:line="220" w:lineRule="exact"/>
              <w:jc w:val="center"/>
              <w:rPr>
                <w:color w:val="auto"/>
                <w:lang w:val="en-US"/>
              </w:rPr>
            </w:pPr>
            <w:r w:rsidRPr="00AC2E5E">
              <w:rPr>
                <w:rStyle w:val="211pt0"/>
                <w:rFonts w:eastAsia="Tahoma"/>
                <w:color w:val="auto"/>
                <w:lang w:val="en-US"/>
              </w:rPr>
              <w:t>0</w:t>
            </w:r>
          </w:p>
        </w:tc>
      </w:tr>
      <w:tr w:rsidR="00E14F80" w:rsidRPr="00AC2E5E" w:rsidTr="00736A4E">
        <w:trPr>
          <w:trHeight w:hRule="exact" w:val="490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Сложность/затянутость процедуры получений лицензий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E14F80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6,4</w:t>
            </w:r>
          </w:p>
        </w:tc>
      </w:tr>
      <w:tr w:rsidR="00E14F80" w:rsidRPr="00AC2E5E" w:rsidTr="00736A4E">
        <w:trPr>
          <w:trHeight w:hRule="exact" w:val="386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lastRenderedPageBreak/>
              <w:t>Необходимость установления партнерских отношений с органами власти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0</w:t>
            </w:r>
          </w:p>
        </w:tc>
      </w:tr>
      <w:tr w:rsidR="00E14F80" w:rsidRPr="00AC2E5E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0</w:t>
            </w:r>
          </w:p>
        </w:tc>
      </w:tr>
    </w:tbl>
    <w:p w:rsidR="0060547B" w:rsidRPr="00AC2E5E" w:rsidRDefault="0060547B" w:rsidP="00F97D0A">
      <w:pPr>
        <w:rPr>
          <w:color w:val="auto"/>
          <w:lang w:val="en-US"/>
        </w:rPr>
      </w:pPr>
    </w:p>
    <w:tbl>
      <w:tblPr>
        <w:tblpPr w:leftFromText="180" w:rightFromText="180" w:vertAnchor="text" w:horzAnchor="margin" w:tblpY="189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2"/>
        <w:gridCol w:w="2496"/>
      </w:tblGrid>
      <w:tr w:rsidR="00E14F80" w:rsidRPr="00AC2E5E" w:rsidTr="00AC3EF5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0</w:t>
            </w:r>
          </w:p>
        </w:tc>
      </w:tr>
    </w:tbl>
    <w:p w:rsidR="0060547B" w:rsidRPr="00AC2E5E" w:rsidRDefault="0060547B" w:rsidP="0060547B">
      <w:pPr>
        <w:spacing w:line="370" w:lineRule="exact"/>
        <w:ind w:right="220"/>
        <w:rPr>
          <w:color w:val="auto"/>
          <w:lang w:val="en-US"/>
        </w:rPr>
      </w:pPr>
    </w:p>
    <w:p w:rsidR="0060547B" w:rsidRPr="00AC2E5E" w:rsidRDefault="0060547B" w:rsidP="00321669">
      <w:pPr>
        <w:ind w:right="22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Из представленных данных можно сделать вывод, что большинство респондентов отмечают в качестве ограничений ведения предпринимательской деятельности высокие налоги и нестабильность российского законодательства, регулирующего предпринимательскую деятельность (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  <w:lang w:val="en-US"/>
        </w:rPr>
        <w:t>36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,2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 и 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12,8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 соответственно). Также существенная часть субъектов предпринимательской деятельности отмечают сложности в получении доступа к земельным участкам – 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4,2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%, 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сложность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занятость процедуры получений лицензий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6,4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6682C" w:rsidRPr="00AC2E5E" w:rsidRDefault="0060547B" w:rsidP="0006682C">
      <w:pPr>
        <w:spacing w:after="339"/>
        <w:ind w:firstLine="10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Вместе с тем, </w:t>
      </w:r>
      <w:r w:rsidR="00E14F80" w:rsidRPr="00AC2E5E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 хозяйствующих субъектов считают, что административные барьеры для ведения текущей деятельности или открытия нового бизнеса</w:t>
      </w:r>
      <w:r w:rsidR="0006682C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в Северном районе отсутствуют.</w:t>
      </w:r>
    </w:p>
    <w:p w:rsidR="0060547B" w:rsidRPr="00AC2E5E" w:rsidRDefault="0060547B" w:rsidP="0006682C">
      <w:pPr>
        <w:spacing w:after="339"/>
        <w:ind w:firstLine="10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b/>
          <w:color w:val="auto"/>
        </w:rPr>
        <w:t>Мониторинг удовлетворенности потребителей качеством товаров, работ и услуг на товарных рынках Северного района и состоянием ценовой конкуренции.</w:t>
      </w:r>
    </w:p>
    <w:p w:rsidR="0060547B" w:rsidRPr="00AC2E5E" w:rsidRDefault="0060547B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В рамках мониторинга удовлетворенности потребителей качеством товаров, работ и услуг на товарных рынках Северного района и состоянием ценовой конкуренции были разработаны специальные анкеты для потребителей товаров, работ и услуг на товарных рынках Оренбургской области. В рамках социологической части мониторинга состояния и развития конкурентной среды в Северном районе проведено анкетирование с общей выборкой в </w:t>
      </w:r>
      <w:r w:rsidR="002B1BE9" w:rsidRPr="00AC2E5E">
        <w:rPr>
          <w:rFonts w:ascii="Times New Roman" w:hAnsi="Times New Roman" w:cs="Times New Roman"/>
          <w:color w:val="auto"/>
        </w:rPr>
        <w:t>105</w:t>
      </w:r>
      <w:r w:rsidRPr="00AC2E5E">
        <w:rPr>
          <w:rFonts w:ascii="Times New Roman" w:hAnsi="Times New Roman" w:cs="Times New Roman"/>
          <w:color w:val="auto"/>
        </w:rPr>
        <w:t xml:space="preserve"> респондентов (5% от численности населения Северного района).</w:t>
      </w:r>
    </w:p>
    <w:p w:rsidR="0060547B" w:rsidRPr="00AC2E5E" w:rsidRDefault="0060547B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>Исследование было проведено во всех 1</w:t>
      </w:r>
      <w:r w:rsidR="002B1BE9" w:rsidRPr="00AC2E5E">
        <w:rPr>
          <w:rFonts w:ascii="Times New Roman" w:hAnsi="Times New Roman" w:cs="Times New Roman"/>
          <w:color w:val="auto"/>
        </w:rPr>
        <w:t>5</w:t>
      </w:r>
      <w:r w:rsidRPr="00AC2E5E">
        <w:rPr>
          <w:rFonts w:ascii="Times New Roman" w:hAnsi="Times New Roman" w:cs="Times New Roman"/>
          <w:color w:val="auto"/>
        </w:rPr>
        <w:t xml:space="preserve"> муниципальных образованиях </w:t>
      </w:r>
      <w:r w:rsidR="002B1BE9" w:rsidRPr="00AC2E5E">
        <w:rPr>
          <w:rFonts w:ascii="Times New Roman" w:hAnsi="Times New Roman" w:cs="Times New Roman"/>
          <w:color w:val="auto"/>
        </w:rPr>
        <w:t xml:space="preserve">Северного </w:t>
      </w:r>
      <w:r w:rsidRPr="00AC2E5E">
        <w:rPr>
          <w:rFonts w:ascii="Times New Roman" w:hAnsi="Times New Roman" w:cs="Times New Roman"/>
          <w:color w:val="auto"/>
        </w:rPr>
        <w:t>района.</w:t>
      </w:r>
    </w:p>
    <w:p w:rsidR="0060547B" w:rsidRPr="00AC2E5E" w:rsidRDefault="0060547B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В анкетировании приняло участие </w:t>
      </w:r>
      <w:r w:rsidR="005E7EA2" w:rsidRPr="00AC2E5E">
        <w:rPr>
          <w:rFonts w:ascii="Times New Roman" w:hAnsi="Times New Roman" w:cs="Times New Roman"/>
          <w:color w:val="auto"/>
          <w:lang w:val="en-US"/>
        </w:rPr>
        <w:t>15.4</w:t>
      </w:r>
      <w:r w:rsidRPr="00AC2E5E">
        <w:rPr>
          <w:rFonts w:ascii="Times New Roman" w:hAnsi="Times New Roman" w:cs="Times New Roman"/>
          <w:color w:val="auto"/>
        </w:rPr>
        <w:t xml:space="preserve">% мужчин и </w:t>
      </w:r>
      <w:r w:rsidR="005E7EA2" w:rsidRPr="00AC2E5E">
        <w:rPr>
          <w:rFonts w:ascii="Times New Roman" w:hAnsi="Times New Roman" w:cs="Times New Roman"/>
          <w:color w:val="auto"/>
          <w:lang w:val="en-US"/>
        </w:rPr>
        <w:t>84.6</w:t>
      </w:r>
      <w:r w:rsidRPr="00AC2E5E">
        <w:rPr>
          <w:rFonts w:ascii="Times New Roman" w:hAnsi="Times New Roman" w:cs="Times New Roman"/>
          <w:color w:val="auto"/>
        </w:rPr>
        <w:t>% женщин от общего числа респондентов.</w:t>
      </w:r>
    </w:p>
    <w:p w:rsidR="0060547B" w:rsidRPr="00AC2E5E" w:rsidRDefault="005E7EA2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>Большинство респондентов 46,2</w:t>
      </w:r>
      <w:r w:rsidR="0060547B" w:rsidRPr="00AC2E5E">
        <w:rPr>
          <w:rFonts w:ascii="Times New Roman" w:hAnsi="Times New Roman" w:cs="Times New Roman"/>
          <w:color w:val="auto"/>
        </w:rPr>
        <w:t xml:space="preserve">% принадлежат к возрастной группе от </w:t>
      </w:r>
      <w:r w:rsidRPr="00AC2E5E">
        <w:rPr>
          <w:rFonts w:ascii="Times New Roman" w:hAnsi="Times New Roman" w:cs="Times New Roman"/>
          <w:color w:val="auto"/>
          <w:lang w:val="en-US"/>
        </w:rPr>
        <w:t>34</w:t>
      </w:r>
      <w:r w:rsidRPr="00AC2E5E">
        <w:rPr>
          <w:rFonts w:ascii="Times New Roman" w:hAnsi="Times New Roman" w:cs="Times New Roman"/>
          <w:color w:val="auto"/>
        </w:rPr>
        <w:t xml:space="preserve"> до </w:t>
      </w:r>
      <w:r w:rsidRPr="00AC2E5E">
        <w:rPr>
          <w:rFonts w:ascii="Times New Roman" w:hAnsi="Times New Roman" w:cs="Times New Roman"/>
          <w:color w:val="auto"/>
          <w:lang w:val="en-US"/>
        </w:rPr>
        <w:t>45</w:t>
      </w:r>
      <w:r w:rsidR="0060547B" w:rsidRPr="00AC2E5E">
        <w:rPr>
          <w:rFonts w:ascii="Times New Roman" w:hAnsi="Times New Roman" w:cs="Times New Roman"/>
          <w:color w:val="auto"/>
        </w:rPr>
        <w:t xml:space="preserve"> лет, </w:t>
      </w:r>
      <w:r w:rsidRPr="00AC2E5E">
        <w:rPr>
          <w:rFonts w:ascii="Times New Roman" w:hAnsi="Times New Roman" w:cs="Times New Roman"/>
          <w:color w:val="auto"/>
          <w:lang w:val="en-US"/>
        </w:rPr>
        <w:t>15</w:t>
      </w:r>
      <w:r w:rsidRPr="00AC2E5E">
        <w:rPr>
          <w:rFonts w:ascii="Times New Roman" w:hAnsi="Times New Roman" w:cs="Times New Roman"/>
          <w:color w:val="auto"/>
        </w:rPr>
        <w:t>,</w:t>
      </w:r>
      <w:r w:rsidRPr="00AC2E5E">
        <w:rPr>
          <w:rFonts w:ascii="Times New Roman" w:hAnsi="Times New Roman" w:cs="Times New Roman"/>
          <w:color w:val="auto"/>
          <w:lang w:val="en-US"/>
        </w:rPr>
        <w:t>4</w:t>
      </w:r>
      <w:r w:rsidRPr="00AC2E5E">
        <w:rPr>
          <w:rFonts w:ascii="Times New Roman" w:hAnsi="Times New Roman" w:cs="Times New Roman"/>
          <w:color w:val="auto"/>
        </w:rPr>
        <w:t xml:space="preserve">% респондентов - в возрасте от </w:t>
      </w:r>
      <w:r w:rsidRPr="00AC2E5E">
        <w:rPr>
          <w:rFonts w:ascii="Times New Roman" w:hAnsi="Times New Roman" w:cs="Times New Roman"/>
          <w:color w:val="auto"/>
          <w:lang w:val="en-US"/>
        </w:rPr>
        <w:t>35</w:t>
      </w:r>
      <w:r w:rsidR="0060547B" w:rsidRPr="00AC2E5E">
        <w:rPr>
          <w:rFonts w:ascii="Times New Roman" w:hAnsi="Times New Roman" w:cs="Times New Roman"/>
          <w:color w:val="auto"/>
        </w:rPr>
        <w:t xml:space="preserve"> до </w:t>
      </w:r>
      <w:r w:rsidRPr="00AC2E5E">
        <w:rPr>
          <w:rFonts w:ascii="Times New Roman" w:hAnsi="Times New Roman" w:cs="Times New Roman"/>
          <w:color w:val="auto"/>
          <w:lang w:val="en-US"/>
        </w:rPr>
        <w:t>44</w:t>
      </w:r>
      <w:r w:rsidR="0060547B" w:rsidRPr="00AC2E5E">
        <w:rPr>
          <w:rFonts w:ascii="Times New Roman" w:hAnsi="Times New Roman" w:cs="Times New Roman"/>
          <w:color w:val="auto"/>
        </w:rPr>
        <w:t xml:space="preserve"> лет, 2</w:t>
      </w:r>
      <w:r w:rsidRPr="00AC2E5E">
        <w:rPr>
          <w:rFonts w:ascii="Times New Roman" w:hAnsi="Times New Roman" w:cs="Times New Roman"/>
          <w:color w:val="auto"/>
        </w:rPr>
        <w:t>5,4</w:t>
      </w:r>
      <w:r w:rsidR="0060547B" w:rsidRPr="00AC2E5E">
        <w:rPr>
          <w:rFonts w:ascii="Times New Roman" w:hAnsi="Times New Roman" w:cs="Times New Roman"/>
          <w:color w:val="auto"/>
        </w:rPr>
        <w:t xml:space="preserve">% респондентов </w:t>
      </w:r>
      <w:r w:rsidRPr="00AC2E5E">
        <w:rPr>
          <w:rFonts w:ascii="Times New Roman" w:hAnsi="Times New Roman" w:cs="Times New Roman"/>
          <w:color w:val="auto"/>
        </w:rPr>
        <w:t>в возрасте 25до 34 лет.</w:t>
      </w:r>
    </w:p>
    <w:p w:rsidR="0060547B" w:rsidRPr="00AC2E5E" w:rsidRDefault="0060547B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По социальному статусу респонденты распределились следующим образом: работают </w:t>
      </w:r>
      <w:r w:rsidR="005E7EA2" w:rsidRPr="00AC2E5E">
        <w:rPr>
          <w:rFonts w:ascii="Times New Roman" w:hAnsi="Times New Roman" w:cs="Times New Roman"/>
          <w:color w:val="auto"/>
        </w:rPr>
        <w:t>–</w:t>
      </w:r>
      <w:r w:rsidRPr="00AC2E5E">
        <w:rPr>
          <w:rFonts w:ascii="Times New Roman" w:hAnsi="Times New Roman" w:cs="Times New Roman"/>
          <w:color w:val="auto"/>
        </w:rPr>
        <w:t xml:space="preserve"> </w:t>
      </w:r>
      <w:r w:rsidR="005E7EA2" w:rsidRPr="00AC2E5E">
        <w:rPr>
          <w:rFonts w:ascii="Times New Roman" w:hAnsi="Times New Roman" w:cs="Times New Roman"/>
          <w:color w:val="auto"/>
        </w:rPr>
        <w:t>92,3</w:t>
      </w:r>
      <w:r w:rsidRPr="00AC2E5E">
        <w:rPr>
          <w:rFonts w:ascii="Times New Roman" w:hAnsi="Times New Roman" w:cs="Times New Roman"/>
          <w:color w:val="auto"/>
        </w:rPr>
        <w:t xml:space="preserve">%, </w:t>
      </w:r>
      <w:r w:rsidR="005E7EA2" w:rsidRPr="00AC2E5E">
        <w:rPr>
          <w:rFonts w:ascii="Times New Roman" w:hAnsi="Times New Roman" w:cs="Times New Roman"/>
          <w:color w:val="auto"/>
        </w:rPr>
        <w:t xml:space="preserve">пенсионеры – 7,7%. </w:t>
      </w:r>
    </w:p>
    <w:p w:rsidR="0060547B" w:rsidRPr="00AC2E5E" w:rsidRDefault="0060547B" w:rsidP="00321669">
      <w:pPr>
        <w:ind w:firstLine="102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Большинство опрошенных имеют </w:t>
      </w:r>
      <w:r w:rsidR="005E7EA2" w:rsidRPr="00AC2E5E">
        <w:rPr>
          <w:rFonts w:ascii="Times New Roman" w:hAnsi="Times New Roman" w:cs="Times New Roman"/>
          <w:color w:val="auto"/>
        </w:rPr>
        <w:t xml:space="preserve"> высшее </w:t>
      </w:r>
      <w:r w:rsidRPr="00AC2E5E">
        <w:rPr>
          <w:rFonts w:ascii="Times New Roman" w:hAnsi="Times New Roman" w:cs="Times New Roman"/>
          <w:color w:val="auto"/>
        </w:rPr>
        <w:t xml:space="preserve">образование – </w:t>
      </w:r>
      <w:r w:rsidR="005E7EA2" w:rsidRPr="00AC2E5E">
        <w:rPr>
          <w:rFonts w:ascii="Times New Roman" w:hAnsi="Times New Roman" w:cs="Times New Roman"/>
          <w:color w:val="auto"/>
        </w:rPr>
        <w:t>76,9</w:t>
      </w:r>
      <w:r w:rsidRPr="00AC2E5E">
        <w:rPr>
          <w:rFonts w:ascii="Times New Roman" w:hAnsi="Times New Roman" w:cs="Times New Roman"/>
          <w:color w:val="auto"/>
        </w:rPr>
        <w:t xml:space="preserve">%, </w:t>
      </w:r>
      <w:r w:rsidR="005E7EA2" w:rsidRPr="00AC2E5E">
        <w:rPr>
          <w:rFonts w:ascii="Times New Roman" w:hAnsi="Times New Roman" w:cs="Times New Roman"/>
          <w:color w:val="auto"/>
        </w:rPr>
        <w:t>15,4</w:t>
      </w:r>
      <w:r w:rsidRPr="00AC2E5E">
        <w:rPr>
          <w:rFonts w:ascii="Times New Roman" w:hAnsi="Times New Roman" w:cs="Times New Roman"/>
          <w:color w:val="auto"/>
        </w:rPr>
        <w:t xml:space="preserve">% респондентов имеют </w:t>
      </w:r>
      <w:r w:rsidR="005E7EA2" w:rsidRPr="00AC2E5E">
        <w:rPr>
          <w:rFonts w:ascii="Times New Roman" w:hAnsi="Times New Roman" w:cs="Times New Roman"/>
          <w:color w:val="auto"/>
        </w:rPr>
        <w:t>среднее специальное образование,  7,7</w:t>
      </w:r>
      <w:r w:rsidRPr="00AC2E5E">
        <w:rPr>
          <w:rFonts w:ascii="Times New Roman" w:hAnsi="Times New Roman" w:cs="Times New Roman"/>
          <w:color w:val="auto"/>
        </w:rPr>
        <w:t>% имеют общее среднее образование.</w:t>
      </w:r>
    </w:p>
    <w:p w:rsidR="0060547B" w:rsidRPr="00321669" w:rsidRDefault="0060547B" w:rsidP="00321669">
      <w:pPr>
        <w:ind w:firstLine="1020"/>
        <w:jc w:val="both"/>
        <w:rPr>
          <w:rFonts w:ascii="Times New Roman" w:hAnsi="Times New Roman" w:cs="Times New Roman"/>
          <w:color w:val="FF0000"/>
        </w:rPr>
      </w:pPr>
      <w:r w:rsidRPr="00AC2E5E">
        <w:rPr>
          <w:rFonts w:ascii="Times New Roman" w:hAnsi="Times New Roman" w:cs="Times New Roman"/>
          <w:color w:val="auto"/>
        </w:rPr>
        <w:t xml:space="preserve">По итогам оценки потребителями количества организаций предоставляющих товары, работы и услуги на рынках </w:t>
      </w:r>
      <w:r w:rsidR="002B1BE9" w:rsidRPr="00AC2E5E">
        <w:rPr>
          <w:rFonts w:ascii="Times New Roman" w:hAnsi="Times New Roman" w:cs="Times New Roman"/>
          <w:color w:val="auto"/>
        </w:rPr>
        <w:t>Северного</w:t>
      </w:r>
      <w:r w:rsidRPr="00AC2E5E">
        <w:rPr>
          <w:rFonts w:ascii="Times New Roman" w:hAnsi="Times New Roman" w:cs="Times New Roman"/>
          <w:color w:val="auto"/>
        </w:rPr>
        <w:t xml:space="preserve"> района получены следующие результаты (таблица 2)</w:t>
      </w:r>
      <w:r w:rsidRPr="00AC2E5E">
        <w:rPr>
          <w:rStyle w:val="26"/>
          <w:rFonts w:eastAsia="Tahoma"/>
          <w:color w:val="auto"/>
        </w:rPr>
        <w:t>.</w:t>
      </w:r>
    </w:p>
    <w:p w:rsidR="0060547B" w:rsidRDefault="0060547B" w:rsidP="0060547B">
      <w:pPr>
        <w:rPr>
          <w:sz w:val="2"/>
          <w:szCs w:val="2"/>
        </w:rPr>
        <w:sectPr w:rsidR="0060547B" w:rsidSect="0060547B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60547B" w:rsidRDefault="0060547B" w:rsidP="0060547B">
      <w:pPr>
        <w:pStyle w:val="a7"/>
        <w:shd w:val="clear" w:color="auto" w:fill="auto"/>
        <w:jc w:val="center"/>
      </w:pPr>
      <w:r>
        <w:lastRenderedPageBreak/>
        <w:t xml:space="preserve">Таблица 2. Оценка потребителями количества организаций, предоставляющих товары, работы и услуги на рынках </w:t>
      </w:r>
      <w:r w:rsidR="002B1BE9">
        <w:t>Северного</w:t>
      </w:r>
      <w:r>
        <w:t xml:space="preserve"> района</w:t>
      </w:r>
    </w:p>
    <w:p w:rsidR="002B1BE9" w:rsidRDefault="002B1BE9" w:rsidP="0060547B">
      <w:pPr>
        <w:pStyle w:val="a7"/>
        <w:shd w:val="clear" w:color="auto" w:fill="auto"/>
        <w:jc w:val="center"/>
      </w:pPr>
    </w:p>
    <w:p w:rsidR="002B1BE9" w:rsidRDefault="002B1BE9" w:rsidP="0060547B">
      <w:pPr>
        <w:pStyle w:val="a7"/>
        <w:shd w:val="clear" w:color="auto" w:fill="auto"/>
        <w:jc w:val="center"/>
      </w:pP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1440"/>
        <w:gridCol w:w="1478"/>
        <w:gridCol w:w="1062"/>
        <w:gridCol w:w="1276"/>
        <w:gridCol w:w="2551"/>
      </w:tblGrid>
      <w:tr w:rsidR="0060547B" w:rsidRPr="00AC2E5E" w:rsidTr="002B1BE9">
        <w:trPr>
          <w:trHeight w:hRule="exact" w:val="81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Рынок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after="120" w:line="220" w:lineRule="exact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Избыточно</w:t>
            </w:r>
          </w:p>
          <w:p w:rsidR="0060547B" w:rsidRPr="00AC2E5E" w:rsidRDefault="0060547B" w:rsidP="0060547B">
            <w:pPr>
              <w:spacing w:before="120" w:line="220" w:lineRule="exact"/>
              <w:ind w:left="340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(много)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Достаточно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ind w:left="160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Мало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after="180" w:line="220" w:lineRule="exact"/>
              <w:ind w:left="320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Нет</w:t>
            </w:r>
          </w:p>
          <w:p w:rsidR="0060547B" w:rsidRPr="00AC2E5E" w:rsidRDefault="0060547B" w:rsidP="0060547B">
            <w:pPr>
              <w:spacing w:before="180" w:line="220" w:lineRule="exact"/>
              <w:ind w:left="160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совсем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AC2E5E" w:rsidRDefault="002B1BE9" w:rsidP="0060547B">
            <w:pPr>
              <w:spacing w:after="180" w:line="220" w:lineRule="exact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 xml:space="preserve">         </w:t>
            </w:r>
            <w:r w:rsidR="0060547B" w:rsidRPr="00AC2E5E">
              <w:rPr>
                <w:rStyle w:val="211pt"/>
                <w:rFonts w:eastAsia="Tahoma"/>
                <w:color w:val="auto"/>
              </w:rPr>
              <w:t>Затрудняюсь</w:t>
            </w:r>
          </w:p>
          <w:p w:rsidR="0060547B" w:rsidRPr="00AC2E5E" w:rsidRDefault="0060547B" w:rsidP="0060547B">
            <w:pPr>
              <w:spacing w:before="180"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ответить</w:t>
            </w:r>
          </w:p>
        </w:tc>
      </w:tr>
      <w:tr w:rsidR="0060547B" w:rsidRPr="00AC2E5E" w:rsidTr="002B1BE9">
        <w:trPr>
          <w:trHeight w:hRule="exact" w:val="700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детского отдыха и оздоровления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60547B" w:rsidRPr="00AC2E5E">
              <w:rPr>
                <w:rStyle w:val="211pt0"/>
                <w:rFonts w:eastAsia="Tahoma"/>
                <w:color w:val="auto"/>
              </w:rPr>
              <w:t>4%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23</w:t>
            </w:r>
            <w:r w:rsidR="0060547B"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5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6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</w:tr>
      <w:tr w:rsidR="0060547B" w:rsidRPr="00AC2E5E" w:rsidTr="002B1BE9">
        <w:trPr>
          <w:trHeight w:hRule="exact" w:val="42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2B1BE9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медицинских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</w:t>
            </w:r>
            <w:r w:rsidR="0060547B"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9</w:t>
            </w:r>
            <w:r w:rsidR="0060547B"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21%</w:t>
            </w:r>
          </w:p>
        </w:tc>
      </w:tr>
      <w:tr w:rsidR="0060547B" w:rsidRPr="00AC2E5E" w:rsidTr="002B1BE9">
        <w:trPr>
          <w:trHeight w:hRule="exact" w:val="98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дополнительного образования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11</w:t>
            </w:r>
            <w:r w:rsidR="0060547B"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21%</w:t>
            </w:r>
          </w:p>
        </w:tc>
      </w:tr>
      <w:tr w:rsidR="0060547B" w:rsidRPr="00AC2E5E" w:rsidTr="002B1BE9">
        <w:trPr>
          <w:trHeight w:hRule="exact" w:val="79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 xml:space="preserve">Рынок услуг </w:t>
            </w:r>
            <w:proofErr w:type="spellStart"/>
            <w:r w:rsidRPr="00AC2E5E">
              <w:rPr>
                <w:rStyle w:val="211pt0"/>
                <w:rFonts w:eastAsia="Tahoma"/>
                <w:color w:val="auto"/>
              </w:rPr>
              <w:t>жилищно</w:t>
            </w:r>
            <w:r w:rsidRPr="00AC2E5E">
              <w:rPr>
                <w:rStyle w:val="211pt0"/>
                <w:rFonts w:eastAsia="Tahoma"/>
                <w:color w:val="auto"/>
              </w:rPr>
              <w:softHyphen/>
              <w:t>коммунального</w:t>
            </w:r>
            <w:proofErr w:type="spellEnd"/>
            <w:r w:rsidRPr="00AC2E5E">
              <w:rPr>
                <w:rStyle w:val="211pt0"/>
                <w:rFonts w:eastAsia="Tahoma"/>
                <w:color w:val="auto"/>
              </w:rPr>
              <w:t xml:space="preserve">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7%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</w:t>
            </w:r>
            <w:r w:rsidR="00321669" w:rsidRPr="00AC2E5E">
              <w:rPr>
                <w:rStyle w:val="211pt0"/>
                <w:rFonts w:eastAsia="Tahoma"/>
                <w:color w:val="auto"/>
              </w:rPr>
              <w:t>1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7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</w:tr>
      <w:tr w:rsidR="0060547B" w:rsidRPr="00AC2E5E" w:rsidTr="002B1BE9">
        <w:trPr>
          <w:trHeight w:hRule="exact" w:val="184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 xml:space="preserve">Рынок услуг </w:t>
            </w:r>
            <w:proofErr w:type="spellStart"/>
            <w:r w:rsidRPr="00AC2E5E">
              <w:rPr>
                <w:rStyle w:val="211pt0"/>
                <w:rFonts w:eastAsia="Tahoma"/>
                <w:color w:val="auto"/>
              </w:rPr>
              <w:t>психолого</w:t>
            </w:r>
            <w:r w:rsidRPr="00AC2E5E">
              <w:rPr>
                <w:rStyle w:val="211pt0"/>
                <w:rFonts w:eastAsia="Tahoma"/>
                <w:color w:val="auto"/>
              </w:rPr>
              <w:softHyphen/>
              <w:t>педагогического</w:t>
            </w:r>
            <w:proofErr w:type="spellEnd"/>
            <w:r w:rsidRPr="00AC2E5E">
              <w:rPr>
                <w:rStyle w:val="211pt0"/>
                <w:rFonts w:eastAsia="Tahoma"/>
                <w:color w:val="auto"/>
              </w:rPr>
              <w:t xml:space="preserve"> сопровождения детей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7%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</w:t>
            </w:r>
            <w:r w:rsidR="0060547B" w:rsidRPr="00AC2E5E">
              <w:rPr>
                <w:rStyle w:val="211pt0"/>
                <w:rFonts w:eastAsia="Tahoma"/>
                <w:color w:val="auto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321669">
            <w:pPr>
              <w:spacing w:line="220" w:lineRule="exact"/>
              <w:ind w:left="32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60547B"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19%</w:t>
            </w:r>
          </w:p>
        </w:tc>
      </w:tr>
      <w:tr w:rsidR="0060547B" w:rsidRPr="00AC2E5E" w:rsidTr="002B1BE9">
        <w:trPr>
          <w:trHeight w:hRule="exact" w:val="70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25%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17%</w:t>
            </w:r>
          </w:p>
        </w:tc>
      </w:tr>
      <w:tr w:rsidR="0060547B" w:rsidRPr="00AC2E5E" w:rsidTr="002B1BE9">
        <w:trPr>
          <w:trHeight w:hRule="exact" w:val="70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8%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60547B" w:rsidRPr="00AC2E5E">
              <w:rPr>
                <w:rStyle w:val="211pt0"/>
                <w:rFonts w:eastAsia="Tahoma"/>
                <w:color w:val="auto"/>
              </w:rPr>
              <w:t>7%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5%;</w:t>
            </w:r>
          </w:p>
        </w:tc>
      </w:tr>
      <w:tr w:rsidR="0060547B" w:rsidRPr="00AC2E5E" w:rsidTr="002B1BE9">
        <w:trPr>
          <w:trHeight w:hRule="exact" w:val="99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перевозок пассажиров наземным транспортом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21%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60547B" w:rsidRPr="00AC2E5E">
              <w:rPr>
                <w:rStyle w:val="211pt0"/>
                <w:rFonts w:eastAsia="Tahoma"/>
                <w:color w:val="auto"/>
              </w:rPr>
              <w:t>9%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21%</w:t>
            </w:r>
          </w:p>
        </w:tc>
      </w:tr>
      <w:tr w:rsidR="0060547B" w:rsidRPr="00AC2E5E" w:rsidTr="002B1BE9">
        <w:trPr>
          <w:trHeight w:hRule="exact" w:val="42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связи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3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7%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18%</w:t>
            </w:r>
          </w:p>
        </w:tc>
      </w:tr>
      <w:tr w:rsidR="0060547B" w:rsidRPr="00AC2E5E" w:rsidTr="002B1BE9">
        <w:trPr>
          <w:trHeight w:hRule="exact" w:val="56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Розничная торговля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22%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38%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18%</w:t>
            </w:r>
          </w:p>
        </w:tc>
      </w:tr>
      <w:tr w:rsidR="0060547B" w:rsidRPr="00AC2E5E" w:rsidTr="002B1BE9">
        <w:trPr>
          <w:trHeight w:hRule="exact" w:val="99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услуг социального обслуживания населения</w:t>
            </w:r>
          </w:p>
          <w:p w:rsidR="002B1BE9" w:rsidRPr="00AC2E5E" w:rsidRDefault="002B1BE9" w:rsidP="0060547B">
            <w:pPr>
              <w:spacing w:line="317" w:lineRule="exact"/>
              <w:rPr>
                <w:rStyle w:val="211pt0"/>
                <w:rFonts w:eastAsia="Tahoma"/>
                <w:color w:val="auto"/>
              </w:rPr>
            </w:pPr>
          </w:p>
          <w:p w:rsidR="002B1BE9" w:rsidRPr="00AC2E5E" w:rsidRDefault="002B1BE9" w:rsidP="0060547B">
            <w:pPr>
              <w:spacing w:line="317" w:lineRule="exact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52%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321669" w:rsidRPr="00AC2E5E">
              <w:rPr>
                <w:rStyle w:val="211pt0"/>
                <w:rFonts w:eastAsia="Tahoma"/>
                <w:color w:val="auto"/>
              </w:rPr>
              <w:t>7</w:t>
            </w:r>
            <w:r w:rsidRPr="00AC2E5E">
              <w:rPr>
                <w:rStyle w:val="211pt0"/>
                <w:rFonts w:eastAsia="Tahoma"/>
                <w:color w:val="auto"/>
              </w:rPr>
              <w:t>%;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</w:tr>
      <w:tr w:rsidR="0060547B" w:rsidRPr="00AC2E5E" w:rsidTr="002B1BE9">
        <w:trPr>
          <w:trHeight w:hRule="exact" w:val="69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выращивания и хранения овощей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23%</w:t>
            </w:r>
          </w:p>
        </w:tc>
      </w:tr>
      <w:tr w:rsidR="0060547B" w:rsidRPr="00AC2E5E" w:rsidTr="002B1BE9">
        <w:trPr>
          <w:trHeight w:hRule="exact" w:val="70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композиционных материалов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2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60547B" w:rsidRPr="00AC2E5E">
              <w:rPr>
                <w:rStyle w:val="211pt0"/>
                <w:rFonts w:eastAsia="Tahoma"/>
                <w:color w:val="auto"/>
              </w:rPr>
              <w:t>8%</w:t>
            </w:r>
          </w:p>
        </w:tc>
      </w:tr>
      <w:tr w:rsidR="0060547B" w:rsidRPr="00AC2E5E" w:rsidTr="002B1BE9">
        <w:trPr>
          <w:trHeight w:hRule="exact" w:val="41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туристических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0,3%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321669">
            <w:pPr>
              <w:spacing w:line="220" w:lineRule="exact"/>
              <w:ind w:left="260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321669" w:rsidRPr="00AC2E5E">
              <w:rPr>
                <w:rStyle w:val="211pt0"/>
                <w:rFonts w:eastAsia="Tahoma"/>
                <w:color w:val="auto"/>
              </w:rPr>
              <w:t>7</w:t>
            </w:r>
            <w:r w:rsidRPr="00AC2E5E">
              <w:rPr>
                <w:rStyle w:val="211pt0"/>
                <w:rFonts w:eastAsia="Tahoma"/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</w:t>
            </w:r>
            <w:r w:rsidR="0060547B"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</w:tr>
      <w:tr w:rsidR="0060547B" w:rsidRPr="00AC2E5E" w:rsidTr="002B1BE9">
        <w:trPr>
          <w:trHeight w:hRule="exact" w:val="42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 xml:space="preserve">Рынок </w:t>
            </w:r>
            <w:r w:rsidRPr="00AC2E5E">
              <w:rPr>
                <w:rStyle w:val="211pt0"/>
                <w:rFonts w:eastAsia="Tahoma"/>
                <w:color w:val="auto"/>
                <w:lang w:val="en-US"/>
              </w:rPr>
              <w:t>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60547B" w:rsidRPr="00AC2E5E">
              <w:rPr>
                <w:rStyle w:val="211pt0"/>
                <w:rFonts w:eastAsia="Tahoma"/>
                <w:color w:val="auto"/>
              </w:rPr>
              <w:t>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2</w:t>
            </w:r>
            <w:r w:rsidR="0060547B" w:rsidRPr="00AC2E5E">
              <w:rPr>
                <w:rStyle w:val="211pt0"/>
                <w:rFonts w:eastAsia="Tahoma"/>
                <w:color w:val="auto"/>
              </w:rPr>
              <w:t>1%</w:t>
            </w:r>
          </w:p>
        </w:tc>
      </w:tr>
      <w:tr w:rsidR="0060547B" w:rsidRPr="00AC2E5E" w:rsidTr="002B1BE9">
        <w:trPr>
          <w:trHeight w:hRule="exact" w:val="71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AC2E5E" w:rsidRDefault="0060547B" w:rsidP="0060547B">
            <w:pPr>
              <w:spacing w:line="317" w:lineRule="exact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Рынок производства сельскохозяйственной 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ind w:left="260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51%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321669" w:rsidP="0060547B">
            <w:pPr>
              <w:spacing w:line="220" w:lineRule="exact"/>
              <w:jc w:val="center"/>
              <w:rPr>
                <w:rStyle w:val="211pt0"/>
                <w:rFonts w:eastAsia="Tahoma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3</w:t>
            </w:r>
            <w:r w:rsidR="0060547B" w:rsidRPr="00AC2E5E">
              <w:rPr>
                <w:rStyle w:val="211pt0"/>
                <w:rFonts w:eastAsia="Tahoma"/>
                <w:color w:val="auto"/>
              </w:rPr>
              <w:t>5%</w:t>
            </w:r>
          </w:p>
        </w:tc>
      </w:tr>
    </w:tbl>
    <w:p w:rsidR="0060547B" w:rsidRPr="00AC2E5E" w:rsidRDefault="0060547B" w:rsidP="0060547B">
      <w:pPr>
        <w:rPr>
          <w:color w:val="auto"/>
          <w:sz w:val="2"/>
          <w:szCs w:val="2"/>
        </w:rPr>
        <w:sectPr w:rsidR="0060547B" w:rsidRPr="00AC2E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547B" w:rsidRPr="00AC2E5E" w:rsidRDefault="0060547B" w:rsidP="002B1BE9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lastRenderedPageBreak/>
        <w:t>По мнению респондентов меньше всего организаций представляют следующие рынки: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«услуг детского 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>отдыха и оздоровления» - 23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 (также 1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 респондентов считают, что организации, представляющие данный рынок отсутствуют);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«медицинских услуг» - 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5%;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«услуг дополнительного образования детей» - 45%;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«услуг туристического комплекса» - 46%.</w:t>
      </w:r>
    </w:p>
    <w:p w:rsidR="0060547B" w:rsidRPr="00AC2E5E" w:rsidRDefault="0060547B" w:rsidP="002B1BE9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Сложная ситуация сложилась на рынке услуг </w:t>
      </w:r>
      <w:proofErr w:type="spellStart"/>
      <w:r w:rsidRPr="00AC2E5E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softHyphen/>
        <w:t>педагогического</w:t>
      </w:r>
      <w:proofErr w:type="spellEnd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сопровождения детей с ограниченными возможностями здоровья, 19% респондентов испытали 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затруднения при выборе ответа, 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7% считают количество организаци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>й да данном рынке достаточным, 3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0% считает, что их мало, </w:t>
      </w:r>
      <w:r w:rsidR="00321669" w:rsidRPr="00AC2E5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5% респондентов считает, что организации предоставляющие данный вид услуг отсутствуют в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Северном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районе.</w:t>
      </w:r>
      <w:proofErr w:type="gramEnd"/>
    </w:p>
    <w:p w:rsidR="0060547B" w:rsidRPr="00AC2E5E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Согласно проведенному анкетированию неудовлетворительным респонденты считают уровень цен на следующих рынках</w:t>
      </w:r>
    </w:p>
    <w:p w:rsidR="0060547B" w:rsidRPr="00AC2E5E" w:rsidRDefault="0060547B" w:rsidP="0006682C">
      <w:pPr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- «услуг перевозок пассажиров наземным транспортом» - 51%;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922"/>
        </w:tabs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«услуг жилищно-коммунального хозяйства» - 50% (20% респондентов считают уровень цен неудовлетворительным);</w:t>
      </w:r>
    </w:p>
    <w:p w:rsidR="0060547B" w:rsidRPr="00AC2E5E" w:rsidRDefault="0060547B" w:rsidP="002B1BE9">
      <w:pPr>
        <w:numPr>
          <w:ilvl w:val="0"/>
          <w:numId w:val="1"/>
        </w:numPr>
        <w:tabs>
          <w:tab w:val="left" w:pos="952"/>
        </w:tabs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«розничная торговля» - 46%.</w:t>
      </w:r>
    </w:p>
    <w:p w:rsidR="0060547B" w:rsidRPr="00AC2E5E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Большинство потребителей скорее </w:t>
      </w: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>удовлетворены</w:t>
      </w:r>
      <w:proofErr w:type="gramEnd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качеством и возможностью выбора товаров, работ, услуг на рынках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Северного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района.</w:t>
      </w:r>
    </w:p>
    <w:p w:rsidR="0060547B" w:rsidRPr="00AC2E5E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60547B" w:rsidRPr="00AC2E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 целом потребители считают, что количество организаций на рынках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Северного 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района увеличилось или осталось неизменным. Сокращение организаций респонденты отметили на рынке медицинских услуг (58%). Также большинство респондентов отметили рост цен на товары, работы и услуги в регионе (за исключением рынка услуг в сфере культуры и рынке услуг психолого-педагогического сопровождения детей с ограниченными возможностями здоровья). Качество товаров, работ, услуг, а так же возможность выбора, по мнению большинства респондентов, остались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на прежних уровнях (таблица 3)</w:t>
      </w:r>
    </w:p>
    <w:p w:rsidR="0060547B" w:rsidRPr="0006682C" w:rsidRDefault="0060547B" w:rsidP="002B1BE9">
      <w:pPr>
        <w:pStyle w:val="a7"/>
        <w:shd w:val="clear" w:color="auto" w:fill="auto"/>
        <w:jc w:val="center"/>
        <w:rPr>
          <w:sz w:val="24"/>
          <w:szCs w:val="24"/>
        </w:rPr>
      </w:pPr>
      <w:r w:rsidRPr="0006682C">
        <w:rPr>
          <w:sz w:val="24"/>
          <w:szCs w:val="24"/>
        </w:rPr>
        <w:lastRenderedPageBreak/>
        <w:t>Таблица 3. Удовлетворенность потребителей характеристиками товаров, работ</w:t>
      </w:r>
    </w:p>
    <w:p w:rsidR="0060547B" w:rsidRPr="0006682C" w:rsidRDefault="0060547B" w:rsidP="002B1BE9">
      <w:pPr>
        <w:pStyle w:val="a7"/>
        <w:shd w:val="clear" w:color="auto" w:fill="auto"/>
        <w:jc w:val="center"/>
        <w:rPr>
          <w:sz w:val="24"/>
          <w:szCs w:val="24"/>
        </w:rPr>
      </w:pPr>
      <w:r w:rsidRPr="0006682C">
        <w:rPr>
          <w:sz w:val="24"/>
          <w:szCs w:val="24"/>
        </w:rPr>
        <w:t xml:space="preserve">и услуг на рынках </w:t>
      </w:r>
      <w:r w:rsidR="002B1BE9" w:rsidRPr="0006682C">
        <w:rPr>
          <w:sz w:val="24"/>
          <w:szCs w:val="24"/>
        </w:rPr>
        <w:t>Северного</w:t>
      </w:r>
      <w:r w:rsidRPr="0006682C">
        <w:rPr>
          <w:sz w:val="24"/>
          <w:szCs w:val="24"/>
        </w:rPr>
        <w:t xml:space="preserve"> района</w:t>
      </w:r>
    </w:p>
    <w:p w:rsidR="0060547B" w:rsidRPr="0006682C" w:rsidRDefault="0060547B" w:rsidP="002B1BE9">
      <w:pPr>
        <w:spacing w:line="312" w:lineRule="exact"/>
        <w:jc w:val="center"/>
        <w:rPr>
          <w:rFonts w:ascii="Times New Roman" w:hAnsi="Times New Roman" w:cs="Times New Roman"/>
        </w:rPr>
      </w:pPr>
      <w:proofErr w:type="gramStart"/>
      <w:r w:rsidRPr="0006682C">
        <w:rPr>
          <w:rFonts w:ascii="Times New Roman" w:hAnsi="Times New Roman" w:cs="Times New Roman"/>
        </w:rPr>
        <w:t>(1.</w:t>
      </w:r>
      <w:proofErr w:type="gramEnd"/>
      <w:r w:rsidRPr="0006682C">
        <w:rPr>
          <w:rFonts w:ascii="Times New Roman" w:hAnsi="Times New Roman" w:cs="Times New Roman"/>
        </w:rPr>
        <w:t xml:space="preserve"> Удовлетворен 2. Скорее удовлетворен 3. Скорее не удовлетворен 4. Не удовлетворен 5. </w:t>
      </w:r>
      <w:proofErr w:type="gramStart"/>
      <w:r w:rsidRPr="0006682C">
        <w:rPr>
          <w:rFonts w:ascii="Times New Roman" w:hAnsi="Times New Roman" w:cs="Times New Roman"/>
        </w:rPr>
        <w:t>Затрудняюсь ответить)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456"/>
        <w:gridCol w:w="632"/>
        <w:gridCol w:w="425"/>
        <w:gridCol w:w="567"/>
        <w:gridCol w:w="567"/>
        <w:gridCol w:w="425"/>
        <w:gridCol w:w="425"/>
        <w:gridCol w:w="426"/>
        <w:gridCol w:w="567"/>
        <w:gridCol w:w="567"/>
        <w:gridCol w:w="567"/>
        <w:gridCol w:w="708"/>
        <w:gridCol w:w="567"/>
        <w:gridCol w:w="567"/>
        <w:gridCol w:w="709"/>
      </w:tblGrid>
      <w:tr w:rsidR="0060547B" w:rsidRPr="002B1BE9" w:rsidTr="002B1BE9">
        <w:trPr>
          <w:trHeight w:hRule="exact" w:val="811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Рынки</w:t>
            </w: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Уровень цен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Качество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Возможность</w:t>
            </w:r>
          </w:p>
          <w:p w:rsidR="0060547B" w:rsidRPr="002B1BE9" w:rsidRDefault="0060547B" w:rsidP="0060547B">
            <w:pPr>
              <w:spacing w:before="120"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выбора</w:t>
            </w:r>
          </w:p>
        </w:tc>
      </w:tr>
      <w:tr w:rsidR="002B1BE9" w:rsidRPr="002B1BE9" w:rsidTr="002B1BE9">
        <w:trPr>
          <w:trHeight w:hRule="exact" w:val="566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</w:tr>
      <w:tr w:rsidR="0006682C" w:rsidRPr="002B1BE9" w:rsidTr="00F77B03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</w:t>
            </w:r>
          </w:p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дошкольного</w:t>
            </w:r>
          </w:p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</w:tr>
      <w:tr w:rsidR="0006682C" w:rsidRPr="002B1BE9" w:rsidTr="00F77B03">
        <w:trPr>
          <w:trHeight w:hRule="exact" w:val="8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</w:tr>
      <w:tr w:rsidR="0006682C" w:rsidRPr="002B1BE9" w:rsidTr="00F77B03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</w:tr>
      <w:tr w:rsidR="0006682C" w:rsidRPr="002B1BE9" w:rsidTr="00F77B03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медицинских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</w:tr>
      <w:tr w:rsidR="0006682C" w:rsidRPr="002B1BE9" w:rsidTr="00F77B03">
        <w:trPr>
          <w:trHeight w:hRule="exact" w:val="20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услуг </w:t>
            </w:r>
            <w:proofErr w:type="spellStart"/>
            <w:r w:rsidRPr="002B1BE9">
              <w:rPr>
                <w:rStyle w:val="211pt0"/>
                <w:rFonts w:eastAsia="Tahoma"/>
                <w:sz w:val="24"/>
                <w:szCs w:val="24"/>
              </w:rPr>
              <w:t>психолого</w:t>
            </w:r>
            <w:r w:rsidRPr="002B1BE9">
              <w:rPr>
                <w:rStyle w:val="211pt0"/>
                <w:rFonts w:eastAsia="Tahoma"/>
                <w:sz w:val="24"/>
                <w:szCs w:val="24"/>
              </w:rPr>
              <w:softHyphen/>
              <w:t>педагогического</w:t>
            </w:r>
            <w:proofErr w:type="spellEnd"/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 сопровождения детей с ограниченными возможностями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</w:tr>
      <w:tr w:rsidR="0006682C" w:rsidRPr="002B1BE9" w:rsidTr="00F77B03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</w:tr>
      <w:tr w:rsidR="0006682C" w:rsidRPr="002B1BE9" w:rsidTr="00F77B03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услуг </w:t>
            </w:r>
            <w:proofErr w:type="spellStart"/>
            <w:r w:rsidRPr="002B1BE9">
              <w:rPr>
                <w:rStyle w:val="211pt0"/>
                <w:rFonts w:eastAsia="Tahoma"/>
                <w:sz w:val="24"/>
                <w:szCs w:val="24"/>
              </w:rPr>
              <w:t>жилищно</w:t>
            </w:r>
            <w:r w:rsidRPr="002B1BE9">
              <w:rPr>
                <w:rStyle w:val="211pt0"/>
                <w:rFonts w:eastAsia="Tahoma"/>
                <w:sz w:val="24"/>
                <w:szCs w:val="24"/>
              </w:rPr>
              <w:softHyphen/>
              <w:t>коммунального</w:t>
            </w:r>
            <w:proofErr w:type="spellEnd"/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06682C" w:rsidRPr="002B1BE9" w:rsidTr="00F77B03"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Розничная торговля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06682C" w:rsidRPr="002B1BE9" w:rsidTr="00F77B03">
        <w:trPr>
          <w:trHeight w:hRule="exact" w:val="112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06682C" w:rsidRPr="002B1BE9" w:rsidTr="00F77B03"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</w:tr>
      <w:tr w:rsidR="0006682C" w:rsidRPr="002B1BE9" w:rsidTr="00F77B03">
        <w:trPr>
          <w:trHeight w:hRule="exact" w:val="14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23</w:t>
            </w:r>
          </w:p>
        </w:tc>
      </w:tr>
    </w:tbl>
    <w:p w:rsidR="0006682C" w:rsidRPr="002B1BE9" w:rsidRDefault="0006682C" w:rsidP="0006682C">
      <w:pPr>
        <w:rPr>
          <w:rFonts w:ascii="Times New Roman" w:hAnsi="Times New Roman" w:cs="Times New Roman"/>
        </w:rPr>
        <w:sectPr w:rsidR="0006682C" w:rsidRPr="002B1B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521"/>
        <w:gridCol w:w="567"/>
        <w:gridCol w:w="425"/>
        <w:gridCol w:w="425"/>
        <w:gridCol w:w="567"/>
        <w:gridCol w:w="567"/>
        <w:gridCol w:w="425"/>
        <w:gridCol w:w="426"/>
        <w:gridCol w:w="567"/>
        <w:gridCol w:w="567"/>
        <w:gridCol w:w="567"/>
        <w:gridCol w:w="708"/>
        <w:gridCol w:w="567"/>
        <w:gridCol w:w="567"/>
        <w:gridCol w:w="709"/>
      </w:tblGrid>
      <w:tr w:rsidR="0006682C" w:rsidRPr="002B1BE9" w:rsidTr="00F77B03">
        <w:trPr>
          <w:trHeight w:hRule="exact" w:val="57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lastRenderedPageBreak/>
              <w:t>Рынок выращивания и хранения овощей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</w:tr>
      <w:tr w:rsidR="0006682C" w:rsidRPr="002B1BE9" w:rsidTr="00F77B03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композиционных материалов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06682C" w:rsidRPr="002B1BE9" w:rsidTr="00F77B03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06682C" w:rsidRPr="002B1BE9" w:rsidTr="00F77B03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Style w:val="211pt0"/>
                <w:rFonts w:eastAsia="Tahoma"/>
                <w:sz w:val="24"/>
                <w:szCs w:val="24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</w:t>
            </w:r>
            <w:r w:rsidRPr="002B1BE9">
              <w:rPr>
                <w:rStyle w:val="211pt0"/>
                <w:rFonts w:eastAsia="Tahoma"/>
                <w:sz w:val="24"/>
                <w:szCs w:val="24"/>
                <w:lang w:val="en-US"/>
              </w:rPr>
              <w:t>IT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06682C" w:rsidRPr="002B1BE9" w:rsidTr="00F77B03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82C" w:rsidRPr="002B1BE9" w:rsidRDefault="0006682C" w:rsidP="00F77B03">
            <w:pPr>
              <w:spacing w:line="317" w:lineRule="exact"/>
              <w:rPr>
                <w:rStyle w:val="211pt0"/>
                <w:rFonts w:eastAsia="Tahoma"/>
                <w:sz w:val="24"/>
                <w:szCs w:val="24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производства сельскохозяйственной техники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82C" w:rsidRPr="002B1BE9" w:rsidRDefault="0006682C" w:rsidP="00F77B03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</w:tr>
    </w:tbl>
    <w:p w:rsidR="0060547B" w:rsidRDefault="0060547B" w:rsidP="0060547B">
      <w:pPr>
        <w:pStyle w:val="30"/>
        <w:shd w:val="clear" w:color="auto" w:fill="auto"/>
        <w:spacing w:before="0" w:after="0" w:line="322" w:lineRule="exact"/>
        <w:ind w:right="140" w:firstLine="680"/>
        <w:jc w:val="both"/>
      </w:pPr>
    </w:p>
    <w:p w:rsidR="0060547B" w:rsidRPr="00AC2E5E" w:rsidRDefault="0060547B" w:rsidP="002B1BE9">
      <w:pPr>
        <w:pStyle w:val="30"/>
        <w:shd w:val="clear" w:color="auto" w:fill="auto"/>
        <w:spacing w:before="0" w:after="0" w:line="322" w:lineRule="exact"/>
        <w:ind w:right="140" w:firstLine="680"/>
        <w:rPr>
          <w:rStyle w:val="33"/>
          <w:color w:val="auto"/>
          <w:sz w:val="24"/>
          <w:szCs w:val="24"/>
        </w:rPr>
      </w:pPr>
      <w:r w:rsidRPr="00AC2E5E">
        <w:rPr>
          <w:sz w:val="24"/>
          <w:szCs w:val="24"/>
        </w:rPr>
        <w:t>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</w:t>
      </w:r>
      <w:r w:rsidRPr="00AC2E5E">
        <w:rPr>
          <w:rStyle w:val="33"/>
          <w:color w:val="auto"/>
          <w:sz w:val="24"/>
          <w:szCs w:val="24"/>
        </w:rPr>
        <w:t>.</w:t>
      </w:r>
    </w:p>
    <w:p w:rsidR="002B1BE9" w:rsidRPr="00AC2E5E" w:rsidRDefault="002B1BE9" w:rsidP="002B1BE9">
      <w:pPr>
        <w:pStyle w:val="30"/>
        <w:shd w:val="clear" w:color="auto" w:fill="auto"/>
        <w:spacing w:before="0" w:after="0" w:line="322" w:lineRule="exact"/>
        <w:ind w:right="140" w:firstLine="680"/>
      </w:pPr>
    </w:p>
    <w:p w:rsidR="0060547B" w:rsidRPr="00AC2E5E" w:rsidRDefault="0060547B" w:rsidP="002B1BE9">
      <w:pPr>
        <w:ind w:right="140" w:firstLine="8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 рамках мониторинга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образованиями, были разработаны специальные анкеты для представителей субъектов предпринимательской деятельности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Северного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района.</w:t>
      </w:r>
      <w:proofErr w:type="gramEnd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В рамках социологической части данного мониторинга проведено анкетирование с общей выборкой в 4</w:t>
      </w:r>
      <w:r w:rsidR="0006682C" w:rsidRPr="00AC2E5E">
        <w:rPr>
          <w:rFonts w:ascii="Times New Roman" w:hAnsi="Times New Roman" w:cs="Times New Roman"/>
          <w:color w:val="auto"/>
          <w:sz w:val="28"/>
          <w:szCs w:val="28"/>
        </w:rPr>
        <w:t>7 респондента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547B" w:rsidRPr="00AC2E5E" w:rsidRDefault="0060547B" w:rsidP="002B1BE9">
      <w:pPr>
        <w:ind w:right="140" w:firstLine="8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Исследование было проведено во всех 1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образованиях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Северного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района.</w:t>
      </w:r>
    </w:p>
    <w:p w:rsidR="0060547B" w:rsidRPr="00AC2E5E" w:rsidRDefault="0060547B" w:rsidP="0006682C">
      <w:pPr>
        <w:ind w:right="140" w:firstLine="8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В рамках мониторинга были получены оценки представителей хозяйствующих субъектов относительно уровня доступности, уровня понятности и уровня удобства получения официальной информации о состоянии конкурентной среды на представляемых ими рынках, размещаемой в открытом доступе. Результаты проведенного оп</w:t>
      </w:r>
      <w:r w:rsidR="0006682C" w:rsidRPr="00AC2E5E">
        <w:rPr>
          <w:rFonts w:ascii="Times New Roman" w:hAnsi="Times New Roman" w:cs="Times New Roman"/>
          <w:color w:val="auto"/>
          <w:sz w:val="28"/>
          <w:szCs w:val="28"/>
        </w:rPr>
        <w:t>роса представлены на рисунке 3.</w:t>
      </w: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06682C" w:rsidRDefault="0006682C" w:rsidP="0006682C">
      <w:pPr>
        <w:pStyle w:val="52"/>
        <w:shd w:val="clear" w:color="auto" w:fill="auto"/>
        <w:spacing w:before="0"/>
        <w:ind w:left="1600" w:right="140"/>
        <w:jc w:val="center"/>
      </w:pPr>
    </w:p>
    <w:p w:rsidR="0060547B" w:rsidRPr="0006682C" w:rsidRDefault="0060547B" w:rsidP="0006682C">
      <w:pPr>
        <w:pStyle w:val="52"/>
        <w:shd w:val="clear" w:color="auto" w:fill="auto"/>
        <w:spacing w:before="0"/>
        <w:ind w:left="1600" w:right="140"/>
        <w:jc w:val="center"/>
        <w:rPr>
          <w:sz w:val="2"/>
          <w:szCs w:val="2"/>
        </w:rPr>
      </w:pPr>
      <w:r>
        <w:lastRenderedPageBreak/>
        <w:t xml:space="preserve">Рис.3. Оценка субъектами предпринимательской деятельности качества информации о состоянии конкурентной среды в </w:t>
      </w:r>
      <w:r w:rsidR="002B1BE9">
        <w:t xml:space="preserve">Северном </w:t>
      </w:r>
      <w:r>
        <w:t xml:space="preserve">районе </w:t>
      </w:r>
    </w:p>
    <w:p w:rsidR="0060547B" w:rsidRDefault="0060547B" w:rsidP="0060547B">
      <w:pPr>
        <w:rPr>
          <w:sz w:val="2"/>
          <w:szCs w:val="2"/>
        </w:rPr>
      </w:pPr>
      <w:r>
        <w:tab/>
      </w:r>
      <w:r>
        <w:rPr>
          <w:noProof/>
          <w:lang w:bidi="ar-SA"/>
        </w:rPr>
        <w:drawing>
          <wp:inline distT="0" distB="0" distL="0" distR="0">
            <wp:extent cx="6462215" cy="3744875"/>
            <wp:effectExtent l="0" t="0" r="0" b="8255"/>
            <wp:docPr id="2" name="Рисунок 2" descr="C:\Users\Экономика 1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ономика 1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41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7B" w:rsidRDefault="0060547B" w:rsidP="0060547B">
      <w:pPr>
        <w:tabs>
          <w:tab w:val="left" w:pos="1830"/>
        </w:tabs>
      </w:pPr>
    </w:p>
    <w:p w:rsidR="0060547B" w:rsidRPr="00AC2E5E" w:rsidRDefault="0060547B" w:rsidP="00AC2E5E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tab/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 целом большинство респондентов оценивают качество информации о состоянии конкурентной среды в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Северном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районе как удовлетворительное и скорее удовлетворительное. Однако процент респондентов, неудовлетворенных качеством данной информации или испытывающих затруднения при ее оценке, также существенен.</w:t>
      </w:r>
    </w:p>
    <w:p w:rsidR="0060547B" w:rsidRPr="00AC2E5E" w:rsidRDefault="0060547B" w:rsidP="00AC2E5E">
      <w:pPr>
        <w:spacing w:line="276" w:lineRule="auto"/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</w:t>
      </w:r>
      <w:r w:rsidR="002B1BE9" w:rsidRPr="00AC2E5E">
        <w:rPr>
          <w:rFonts w:ascii="Times New Roman" w:hAnsi="Times New Roman" w:cs="Times New Roman"/>
          <w:color w:val="auto"/>
          <w:sz w:val="28"/>
          <w:szCs w:val="28"/>
        </w:rPr>
        <w:t>Северно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м районе на официальном сайте администрации района создан раздел </w:t>
      </w:r>
      <w:bookmarkStart w:id="3" w:name="_GoBack"/>
      <w:bookmarkEnd w:id="3"/>
      <w:r w:rsidRPr="00AC2E5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201A6"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Содействие развитию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конкуренции», через который обеспечивается информирование субъектов предпринимательской деятельности и потребителей товаров и услуг о работе, проводимой в </w:t>
      </w:r>
      <w:r w:rsidR="004201A6" w:rsidRPr="00AC2E5E">
        <w:rPr>
          <w:rFonts w:ascii="Times New Roman" w:hAnsi="Times New Roman" w:cs="Times New Roman"/>
          <w:color w:val="auto"/>
          <w:sz w:val="28"/>
          <w:szCs w:val="28"/>
        </w:rPr>
        <w:t>Северном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районе, в целях содействия развитию конкуренции. </w:t>
      </w:r>
      <w:bookmarkStart w:id="4" w:name="bookmark3"/>
      <w:proofErr w:type="gramEnd"/>
    </w:p>
    <w:p w:rsidR="0060547B" w:rsidRDefault="0060547B" w:rsidP="0060547B">
      <w:pPr>
        <w:ind w:firstLine="740"/>
      </w:pPr>
    </w:p>
    <w:p w:rsidR="0060547B" w:rsidRPr="004201A6" w:rsidRDefault="0060547B" w:rsidP="004201A6">
      <w:pPr>
        <w:ind w:firstLine="7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A6">
        <w:rPr>
          <w:rFonts w:ascii="Times New Roman" w:hAnsi="Times New Roman" w:cs="Times New Roman"/>
          <w:b/>
          <w:sz w:val="28"/>
          <w:szCs w:val="28"/>
        </w:rPr>
        <w:t>Мониторинг деятельности субъектов естественных монополий на</w:t>
      </w:r>
      <w:r w:rsidRPr="004201A6">
        <w:rPr>
          <w:rFonts w:ascii="Times New Roman" w:hAnsi="Times New Roman" w:cs="Times New Roman"/>
          <w:b/>
          <w:sz w:val="28"/>
          <w:szCs w:val="28"/>
        </w:rPr>
        <w:br/>
        <w:t xml:space="preserve">территории </w:t>
      </w:r>
      <w:bookmarkEnd w:id="4"/>
      <w:r w:rsidR="004201A6" w:rsidRPr="004201A6">
        <w:rPr>
          <w:rFonts w:ascii="Times New Roman" w:hAnsi="Times New Roman" w:cs="Times New Roman"/>
          <w:b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В рамках мониторинга деятельности субъектов естественных монополий на территории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района, были разработаны специальные анкеты для представителей субъектов предпринимательской деятельности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района. В рамках социологической части данного мониторинга проведено анкетирование с общей выборкой в 42 респондента.</w:t>
      </w:r>
    </w:p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Исследование было проведено во всех 1</w:t>
      </w:r>
      <w:r w:rsidR="004201A6" w:rsidRPr="004201A6">
        <w:rPr>
          <w:rFonts w:ascii="Times New Roman" w:hAnsi="Times New Roman" w:cs="Times New Roman"/>
          <w:sz w:val="28"/>
          <w:szCs w:val="28"/>
        </w:rPr>
        <w:t>5</w:t>
      </w:r>
      <w:r w:rsidRPr="004201A6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</w:t>
      </w:r>
      <w:r w:rsidR="004201A6" w:rsidRPr="004201A6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4201A6">
        <w:rPr>
          <w:rFonts w:ascii="Times New Roman" w:hAnsi="Times New Roman" w:cs="Times New Roman"/>
          <w:sz w:val="28"/>
          <w:szCs w:val="28"/>
        </w:rPr>
        <w:t>района.</w:t>
      </w:r>
    </w:p>
    <w:p w:rsidR="0060547B" w:rsidRPr="004201A6" w:rsidRDefault="0060547B" w:rsidP="004201A6">
      <w:pPr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Мониторинг осуществлялся на основании следующих критериев:</w:t>
      </w:r>
    </w:p>
    <w:p w:rsidR="0060547B" w:rsidRPr="004201A6" w:rsidRDefault="0060547B" w:rsidP="004201A6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- оценка сроков получения доступа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Северном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60547B" w:rsidRPr="004201A6" w:rsidRDefault="0060547B" w:rsidP="004201A6">
      <w:pPr>
        <w:numPr>
          <w:ilvl w:val="0"/>
          <w:numId w:val="1"/>
        </w:numPr>
        <w:tabs>
          <w:tab w:val="left" w:pos="951"/>
        </w:tabs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оценка сложности (количество) процедур подключения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Северном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60547B" w:rsidRPr="004201A6" w:rsidRDefault="0060547B" w:rsidP="004201A6">
      <w:pPr>
        <w:numPr>
          <w:ilvl w:val="0"/>
          <w:numId w:val="1"/>
        </w:numPr>
        <w:tabs>
          <w:tab w:val="left" w:pos="961"/>
        </w:tabs>
        <w:spacing w:after="372"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оценка стоимости подключения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lastRenderedPageBreak/>
        <w:t xml:space="preserve">Северном </w:t>
      </w:r>
      <w:r w:rsidRPr="004201A6">
        <w:rPr>
          <w:rFonts w:ascii="Times New Roman" w:hAnsi="Times New Roman" w:cs="Times New Roman"/>
          <w:sz w:val="28"/>
          <w:szCs w:val="28"/>
        </w:rPr>
        <w:t>районе.</w:t>
      </w:r>
    </w:p>
    <w:p w:rsidR="0060547B" w:rsidRPr="00AC2E5E" w:rsidRDefault="0060547B" w:rsidP="0060547B">
      <w:pPr>
        <w:pStyle w:val="10"/>
        <w:shd w:val="clear" w:color="auto" w:fill="auto"/>
        <w:spacing w:after="32" w:line="280" w:lineRule="exact"/>
        <w:ind w:left="320" w:firstLine="0"/>
        <w:rPr>
          <w:sz w:val="24"/>
          <w:szCs w:val="24"/>
        </w:rPr>
      </w:pPr>
      <w:bookmarkStart w:id="5" w:name="bookmark4"/>
      <w:r w:rsidRPr="00AC2E5E">
        <w:rPr>
          <w:sz w:val="24"/>
          <w:szCs w:val="24"/>
        </w:rPr>
        <w:t>Оценка сроков получения доступа к услугам субъектов естественных</w:t>
      </w:r>
      <w:bookmarkEnd w:id="5"/>
    </w:p>
    <w:p w:rsidR="0060547B" w:rsidRPr="00AC2E5E" w:rsidRDefault="0060547B" w:rsidP="0060547B">
      <w:pPr>
        <w:pStyle w:val="10"/>
        <w:shd w:val="clear" w:color="auto" w:fill="auto"/>
        <w:spacing w:after="0" w:line="280" w:lineRule="exact"/>
        <w:ind w:firstLine="0"/>
      </w:pPr>
      <w:bookmarkStart w:id="6" w:name="bookmark5"/>
      <w:r w:rsidRPr="00AC2E5E">
        <w:rPr>
          <w:sz w:val="24"/>
          <w:szCs w:val="24"/>
        </w:rPr>
        <w:t xml:space="preserve">монополий в </w:t>
      </w:r>
      <w:bookmarkEnd w:id="6"/>
      <w:r w:rsidR="004201A6" w:rsidRPr="00AC2E5E">
        <w:rPr>
          <w:sz w:val="24"/>
          <w:szCs w:val="24"/>
        </w:rPr>
        <w:t>Северном</w:t>
      </w:r>
      <w:r w:rsidRPr="00AC2E5E">
        <w:rPr>
          <w:sz w:val="24"/>
          <w:szCs w:val="24"/>
        </w:rPr>
        <w:t xml:space="preserve"> районе</w:t>
      </w:r>
    </w:p>
    <w:p w:rsidR="0060547B" w:rsidRPr="00AC2E5E" w:rsidRDefault="0060547B" w:rsidP="0060547B">
      <w:pPr>
        <w:pStyle w:val="a7"/>
        <w:shd w:val="clear" w:color="auto" w:fill="auto"/>
        <w:spacing w:line="220" w:lineRule="exact"/>
        <w:jc w:val="left"/>
      </w:pPr>
    </w:p>
    <w:p w:rsidR="0060547B" w:rsidRPr="00AC2E5E" w:rsidRDefault="0060547B" w:rsidP="0060547B">
      <w:pPr>
        <w:pStyle w:val="a7"/>
        <w:shd w:val="clear" w:color="auto" w:fill="auto"/>
        <w:spacing w:line="220" w:lineRule="exact"/>
        <w:jc w:val="center"/>
      </w:pPr>
      <w:r w:rsidRPr="00AC2E5E">
        <w:t>Таблица 4. Сроки получения доступа к услугам субъектов естественных монополий</w:t>
      </w: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9"/>
        <w:gridCol w:w="1272"/>
        <w:gridCol w:w="1421"/>
        <w:gridCol w:w="1512"/>
        <w:gridCol w:w="1512"/>
        <w:gridCol w:w="1859"/>
      </w:tblGrid>
      <w:tr w:rsidR="001706DE" w:rsidRPr="00AC2E5E" w:rsidTr="001706DE">
        <w:trPr>
          <w:trHeight w:hRule="exact" w:val="528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Услуги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Сроки получения доступа</w:t>
            </w:r>
          </w:p>
        </w:tc>
      </w:tr>
      <w:tr w:rsidR="001706DE" w:rsidRPr="00AC2E5E" w:rsidTr="001706DE">
        <w:trPr>
          <w:trHeight w:hRule="exact" w:val="1123"/>
        </w:trPr>
        <w:tc>
          <w:tcPr>
            <w:tcW w:w="24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удовлетво</w:t>
            </w:r>
            <w:proofErr w:type="spellEnd"/>
          </w:p>
          <w:p w:rsidR="0060547B" w:rsidRPr="00AC2E5E" w:rsidRDefault="0060547B" w:rsidP="0060547B">
            <w:pPr>
              <w:spacing w:before="180" w:line="220" w:lineRule="exact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рительно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скорее</w:t>
            </w:r>
          </w:p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удовлетвор</w:t>
            </w:r>
            <w:proofErr w:type="spellEnd"/>
          </w:p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ительно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скорее</w:t>
            </w:r>
          </w:p>
          <w:p w:rsidR="0060547B" w:rsidRPr="00AC2E5E" w:rsidRDefault="0060547B" w:rsidP="0060547B">
            <w:pPr>
              <w:spacing w:line="312" w:lineRule="exact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неудовлетвор</w:t>
            </w:r>
            <w:proofErr w:type="spellEnd"/>
          </w:p>
          <w:p w:rsidR="0060547B" w:rsidRPr="00AC2E5E" w:rsidRDefault="0060547B" w:rsidP="0060547B">
            <w:pPr>
              <w:spacing w:line="312" w:lineRule="exact"/>
              <w:jc w:val="center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ительно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неудовлетво</w:t>
            </w:r>
            <w:proofErr w:type="spellEnd"/>
          </w:p>
          <w:p w:rsidR="0060547B" w:rsidRPr="00AC2E5E" w:rsidRDefault="0060547B" w:rsidP="0060547B">
            <w:pPr>
              <w:spacing w:before="180" w:line="220" w:lineRule="exact"/>
              <w:jc w:val="center"/>
              <w:rPr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</w:rPr>
              <w:t>рительно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затрудняюсь</w:t>
            </w:r>
          </w:p>
          <w:p w:rsidR="0060547B" w:rsidRPr="00AC2E5E" w:rsidRDefault="0060547B" w:rsidP="0060547B">
            <w:pPr>
              <w:spacing w:before="180" w:line="220" w:lineRule="exact"/>
              <w:jc w:val="center"/>
              <w:rPr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</w:rPr>
              <w:t>ответить</w:t>
            </w:r>
          </w:p>
        </w:tc>
      </w:tr>
      <w:tr w:rsidR="001706DE" w:rsidRPr="00AC2E5E" w:rsidTr="001706DE">
        <w:trPr>
          <w:trHeight w:hRule="exact" w:val="56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after="120"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Водоснабжение,</w:t>
            </w:r>
          </w:p>
          <w:p w:rsidR="0060547B" w:rsidRPr="00AC2E5E" w:rsidRDefault="0060547B" w:rsidP="0060547B">
            <w:pPr>
              <w:spacing w:before="120"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водоотведение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06682C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18</w:t>
            </w:r>
          </w:p>
        </w:tc>
      </w:tr>
      <w:tr w:rsidR="001706DE" w:rsidRPr="00AC2E5E" w:rsidTr="001706DE">
        <w:trPr>
          <w:trHeight w:hRule="exact" w:val="48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Газоснабжение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06682C" w:rsidP="0006682C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22</w:t>
            </w:r>
          </w:p>
        </w:tc>
      </w:tr>
      <w:tr w:rsidR="001706DE" w:rsidRPr="00AC2E5E" w:rsidTr="001706DE">
        <w:trPr>
          <w:trHeight w:hRule="exact" w:val="48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Электроснабжение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06682C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2</w:t>
            </w:r>
            <w:r w:rsidR="0006682C" w:rsidRPr="00AC2E5E">
              <w:rPr>
                <w:color w:val="auto"/>
              </w:rPr>
              <w:t>5</w:t>
            </w:r>
          </w:p>
        </w:tc>
      </w:tr>
      <w:tr w:rsidR="001706DE" w:rsidRPr="00AC2E5E" w:rsidTr="001706DE">
        <w:trPr>
          <w:trHeight w:hRule="exact" w:val="48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Теплоснабжение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06682C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28</w:t>
            </w:r>
          </w:p>
        </w:tc>
      </w:tr>
      <w:tr w:rsidR="001706DE" w:rsidRPr="00AC2E5E" w:rsidTr="001706DE">
        <w:trPr>
          <w:trHeight w:hRule="exact" w:val="4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</w:rPr>
              <w:t>Телефонная связь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06682C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color w:val="auto"/>
              </w:rPr>
            </w:pPr>
            <w:r w:rsidRPr="00AC2E5E">
              <w:rPr>
                <w:color w:val="auto"/>
              </w:rPr>
              <w:t>19</w:t>
            </w:r>
          </w:p>
        </w:tc>
      </w:tr>
    </w:tbl>
    <w:p w:rsidR="0060547B" w:rsidRPr="00AC2E5E" w:rsidRDefault="0060547B" w:rsidP="004201A6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проведенного анкетирования в отношении сроков получения доступа к услугам субъектов естественных монополий в </w:t>
      </w:r>
      <w:r w:rsidR="004201A6" w:rsidRPr="00AC2E5E">
        <w:rPr>
          <w:rFonts w:ascii="Times New Roman" w:hAnsi="Times New Roman" w:cs="Times New Roman"/>
          <w:color w:val="auto"/>
          <w:sz w:val="28"/>
          <w:szCs w:val="28"/>
        </w:rPr>
        <w:t>Северном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 xml:space="preserve"> районе респондентами представлены следующие оценки:</w:t>
      </w:r>
    </w:p>
    <w:p w:rsidR="0060547B" w:rsidRPr="00AC2E5E" w:rsidRDefault="0060547B" w:rsidP="004201A6">
      <w:pPr>
        <w:ind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Большинство респондентов (5</w:t>
      </w:r>
      <w:r w:rsidR="00AC2E5E" w:rsidRPr="00AC2E5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C2E5E">
        <w:rPr>
          <w:rFonts w:ascii="Times New Roman" w:hAnsi="Times New Roman" w:cs="Times New Roman"/>
          <w:color w:val="auto"/>
          <w:sz w:val="28"/>
          <w:szCs w:val="28"/>
        </w:rPr>
        <w:t>%) считают сроки получения доступа к водоснабжению, водоотведению скорее удовлетворительными.</w:t>
      </w:r>
    </w:p>
    <w:p w:rsidR="0060547B" w:rsidRPr="00AC2E5E" w:rsidRDefault="0060547B" w:rsidP="004201A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7B" w:rsidRPr="00AC2E5E" w:rsidRDefault="0060547B" w:rsidP="004201A6">
      <w:pPr>
        <w:ind w:right="220" w:firstLine="7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E5E">
        <w:rPr>
          <w:rFonts w:ascii="Times New Roman" w:hAnsi="Times New Roman" w:cs="Times New Roman"/>
          <w:color w:val="auto"/>
          <w:sz w:val="28"/>
          <w:szCs w:val="28"/>
        </w:rPr>
        <w:t>Большинство респондентов затруднились ответить на поставленные вопросы.</w:t>
      </w:r>
    </w:p>
    <w:p w:rsidR="0060547B" w:rsidRPr="00AC2E5E" w:rsidRDefault="0060547B" w:rsidP="0060547B">
      <w:pPr>
        <w:ind w:right="220" w:firstLine="740"/>
        <w:rPr>
          <w:color w:val="auto"/>
        </w:rPr>
      </w:pPr>
    </w:p>
    <w:p w:rsidR="0060547B" w:rsidRPr="00AC2E5E" w:rsidRDefault="0060547B" w:rsidP="0060547B">
      <w:pPr>
        <w:pStyle w:val="10"/>
        <w:shd w:val="clear" w:color="auto" w:fill="auto"/>
        <w:spacing w:after="0" w:line="365" w:lineRule="exact"/>
        <w:ind w:left="1000" w:hanging="140"/>
        <w:rPr>
          <w:sz w:val="24"/>
          <w:szCs w:val="24"/>
        </w:rPr>
      </w:pPr>
      <w:bookmarkStart w:id="7" w:name="bookmark6"/>
      <w:r w:rsidRPr="00AC2E5E">
        <w:rPr>
          <w:sz w:val="24"/>
          <w:szCs w:val="24"/>
        </w:rPr>
        <w:t xml:space="preserve">Оценка сложности (количество) процедур подключения к услугам субъектов естественных монополий в </w:t>
      </w:r>
      <w:bookmarkEnd w:id="7"/>
      <w:r w:rsidR="004201A6" w:rsidRPr="00AC2E5E">
        <w:rPr>
          <w:sz w:val="24"/>
          <w:szCs w:val="24"/>
        </w:rPr>
        <w:t>Северном</w:t>
      </w:r>
      <w:r w:rsidRPr="00AC2E5E">
        <w:rPr>
          <w:sz w:val="24"/>
          <w:szCs w:val="24"/>
        </w:rPr>
        <w:t xml:space="preserve"> районе</w:t>
      </w:r>
    </w:p>
    <w:p w:rsidR="0060547B" w:rsidRPr="00AC2E5E" w:rsidRDefault="0060547B" w:rsidP="0060547B">
      <w:pPr>
        <w:pStyle w:val="10"/>
        <w:shd w:val="clear" w:color="auto" w:fill="auto"/>
        <w:spacing w:after="0" w:line="365" w:lineRule="exact"/>
        <w:ind w:left="1000" w:hanging="140"/>
        <w:jc w:val="left"/>
      </w:pPr>
    </w:p>
    <w:p w:rsidR="0060547B" w:rsidRPr="00AC2E5E" w:rsidRDefault="0060547B" w:rsidP="0060547B">
      <w:pPr>
        <w:pStyle w:val="a7"/>
        <w:shd w:val="clear" w:color="auto" w:fill="auto"/>
        <w:spacing w:after="63" w:line="220" w:lineRule="exact"/>
        <w:jc w:val="center"/>
      </w:pPr>
      <w:r w:rsidRPr="00AC2E5E">
        <w:t>Таблица 5. Оценка сложности (количество) процедур подключения к услугам</w:t>
      </w:r>
    </w:p>
    <w:p w:rsidR="0060547B" w:rsidRPr="00AC2E5E" w:rsidRDefault="0060547B" w:rsidP="0060547B">
      <w:pPr>
        <w:pStyle w:val="a7"/>
        <w:shd w:val="clear" w:color="auto" w:fill="auto"/>
        <w:spacing w:line="220" w:lineRule="exact"/>
        <w:jc w:val="center"/>
      </w:pPr>
      <w:r w:rsidRPr="00AC2E5E">
        <w:t>субъектов естественных монополий</w:t>
      </w: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1417"/>
        <w:gridCol w:w="1418"/>
        <w:gridCol w:w="1701"/>
        <w:gridCol w:w="1701"/>
      </w:tblGrid>
      <w:tr w:rsidR="00AC2E5E" w:rsidRPr="00AC2E5E" w:rsidTr="00AC2E5E">
        <w:trPr>
          <w:trHeight w:hRule="exact" w:val="6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Услуги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Сложность (количество) процедур подключения</w:t>
            </w:r>
          </w:p>
        </w:tc>
      </w:tr>
      <w:tr w:rsidR="00AC2E5E" w:rsidRPr="00AC2E5E" w:rsidTr="00AC2E5E">
        <w:trPr>
          <w:trHeight w:hRule="exact" w:val="1118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удовлетво</w:t>
            </w:r>
            <w:proofErr w:type="spellEnd"/>
          </w:p>
          <w:p w:rsidR="0060547B" w:rsidRPr="00AC2E5E" w:rsidRDefault="0060547B" w:rsidP="0060547B">
            <w:pPr>
              <w:spacing w:before="180" w:line="220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317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скорее</w:t>
            </w:r>
          </w:p>
          <w:p w:rsidR="0060547B" w:rsidRPr="00AC2E5E" w:rsidRDefault="0060547B" w:rsidP="0060547B">
            <w:pPr>
              <w:spacing w:line="317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удовлетво</w:t>
            </w:r>
            <w:proofErr w:type="spellEnd"/>
          </w:p>
          <w:p w:rsidR="0060547B" w:rsidRPr="00AC2E5E" w:rsidRDefault="0060547B" w:rsidP="0060547B">
            <w:pPr>
              <w:spacing w:line="317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317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скорее</w:t>
            </w:r>
          </w:p>
          <w:p w:rsidR="0060547B" w:rsidRPr="00AC2E5E" w:rsidRDefault="0060547B" w:rsidP="0060547B">
            <w:pPr>
              <w:spacing w:line="317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неудовлетв</w:t>
            </w:r>
            <w:proofErr w:type="spellEnd"/>
          </w:p>
          <w:p w:rsidR="0060547B" w:rsidRPr="00AC2E5E" w:rsidRDefault="0060547B" w:rsidP="0060547B">
            <w:pPr>
              <w:spacing w:line="317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орительно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неудовлетвор</w:t>
            </w:r>
            <w:proofErr w:type="spellEnd"/>
          </w:p>
          <w:p w:rsidR="0060547B" w:rsidRPr="00AC2E5E" w:rsidRDefault="0060547B" w:rsidP="0060547B">
            <w:pPr>
              <w:spacing w:before="180"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after="180"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затрудняюсь</w:t>
            </w:r>
          </w:p>
          <w:p w:rsidR="0060547B" w:rsidRPr="00AC2E5E" w:rsidRDefault="0060547B" w:rsidP="0060547B">
            <w:pPr>
              <w:spacing w:before="180"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"/>
                <w:rFonts w:eastAsia="Tahoma"/>
                <w:color w:val="auto"/>
                <w:sz w:val="24"/>
                <w:szCs w:val="24"/>
              </w:rPr>
              <w:t>ответить</w:t>
            </w:r>
          </w:p>
        </w:tc>
      </w:tr>
      <w:tr w:rsidR="00AC2E5E" w:rsidRPr="00AC2E5E" w:rsidTr="00AC2E5E">
        <w:trPr>
          <w:trHeight w:hRule="exact" w:val="5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after="120"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Водоснабжение,</w:t>
            </w:r>
          </w:p>
          <w:p w:rsidR="0060547B" w:rsidRPr="00AC2E5E" w:rsidRDefault="0060547B" w:rsidP="0060547B">
            <w:pPr>
              <w:spacing w:before="120"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AC2E5E" w:rsidP="00AC2E5E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19</w:t>
            </w:r>
          </w:p>
        </w:tc>
      </w:tr>
      <w:tr w:rsidR="00AC2E5E" w:rsidRPr="00AC2E5E" w:rsidTr="00AC2E5E">
        <w:trPr>
          <w:trHeight w:hRule="exact" w:val="4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Газоснабжение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AC2E5E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17</w:t>
            </w:r>
          </w:p>
        </w:tc>
      </w:tr>
      <w:tr w:rsidR="00AC2E5E" w:rsidRPr="00AC2E5E" w:rsidTr="00AC2E5E">
        <w:trPr>
          <w:trHeight w:hRule="exact" w:val="4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AC2E5E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AC2E5E" w:rsidRPr="00AC2E5E" w:rsidTr="00AC2E5E">
        <w:trPr>
          <w:trHeight w:hRule="exact" w:val="4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AC2E5E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2</w:t>
            </w:r>
            <w:r w:rsidR="00AC2E5E" w:rsidRPr="00AC2E5E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C2E5E" w:rsidRPr="00AC2E5E" w:rsidTr="00AC2E5E">
        <w:trPr>
          <w:trHeight w:hRule="exact" w:val="4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AC2E5E" w:rsidRDefault="0060547B" w:rsidP="0060547B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Style w:val="211pt0"/>
                <w:rFonts w:eastAsia="Tahoma"/>
                <w:color w:val="auto"/>
                <w:sz w:val="24"/>
                <w:szCs w:val="24"/>
              </w:rPr>
              <w:t>Телефонная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AC2E5E" w:rsidRDefault="0060547B" w:rsidP="00AC2E5E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E5E">
              <w:rPr>
                <w:rFonts w:ascii="Times New Roman" w:hAnsi="Times New Roman" w:cs="Times New Roman"/>
                <w:color w:val="auto"/>
              </w:rPr>
              <w:t>2</w:t>
            </w:r>
            <w:r w:rsidR="00AC2E5E" w:rsidRPr="00AC2E5E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60547B" w:rsidRPr="00AC2E5E" w:rsidRDefault="0060547B" w:rsidP="00AC2E5E">
      <w:pPr>
        <w:spacing w:after="382"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По итогам проведенного анкетирования в отношении сложности (количество) процедур подключения к услугам субъектов естественных монополий в </w:t>
      </w:r>
      <w:r w:rsidR="004201A6" w:rsidRPr="00AC2E5E">
        <w:rPr>
          <w:rFonts w:ascii="Times New Roman" w:hAnsi="Times New Roman" w:cs="Times New Roman"/>
          <w:color w:val="auto"/>
        </w:rPr>
        <w:t>Северном</w:t>
      </w:r>
      <w:r w:rsidRPr="00AC2E5E">
        <w:rPr>
          <w:rFonts w:ascii="Times New Roman" w:hAnsi="Times New Roman" w:cs="Times New Roman"/>
          <w:color w:val="auto"/>
        </w:rPr>
        <w:t xml:space="preserve"> районе большинство респондентов оценили данный критерий как «скорее неудовлетворительный».</w:t>
      </w:r>
    </w:p>
    <w:p w:rsidR="00AC2E5E" w:rsidRPr="00AC2E5E" w:rsidRDefault="00AC2E5E" w:rsidP="00AC2E5E">
      <w:pPr>
        <w:spacing w:after="382"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</w:p>
    <w:p w:rsidR="00AC2E5E" w:rsidRPr="00AC2E5E" w:rsidRDefault="00AC2E5E" w:rsidP="004201A6">
      <w:pPr>
        <w:spacing w:after="382"/>
        <w:ind w:right="220" w:firstLine="740"/>
        <w:jc w:val="both"/>
        <w:rPr>
          <w:rFonts w:ascii="Times New Roman" w:hAnsi="Times New Roman" w:cs="Times New Roman"/>
          <w:color w:val="auto"/>
        </w:rPr>
      </w:pPr>
    </w:p>
    <w:p w:rsidR="0060547B" w:rsidRPr="00AC2E5E" w:rsidRDefault="0060547B" w:rsidP="004201A6">
      <w:pPr>
        <w:pStyle w:val="10"/>
        <w:shd w:val="clear" w:color="auto" w:fill="auto"/>
        <w:spacing w:after="0" w:line="370" w:lineRule="exact"/>
        <w:ind w:left="2560"/>
        <w:jc w:val="left"/>
        <w:rPr>
          <w:sz w:val="24"/>
          <w:szCs w:val="24"/>
        </w:rPr>
      </w:pPr>
      <w:bookmarkStart w:id="8" w:name="bookmark7"/>
      <w:r w:rsidRPr="00AC2E5E">
        <w:rPr>
          <w:sz w:val="24"/>
          <w:szCs w:val="24"/>
        </w:rPr>
        <w:t>Оценка стоимости подключения к услугам субъектов естественных монополий в</w:t>
      </w:r>
      <w:bookmarkEnd w:id="8"/>
      <w:r w:rsidR="004201A6" w:rsidRPr="00AC2E5E">
        <w:rPr>
          <w:sz w:val="24"/>
          <w:szCs w:val="24"/>
        </w:rPr>
        <w:t xml:space="preserve">               Северном</w:t>
      </w:r>
      <w:r w:rsidRPr="00AC2E5E">
        <w:rPr>
          <w:sz w:val="24"/>
          <w:szCs w:val="24"/>
        </w:rPr>
        <w:t xml:space="preserve"> районе</w:t>
      </w:r>
    </w:p>
    <w:p w:rsidR="004201A6" w:rsidRPr="00AC2E5E" w:rsidRDefault="004201A6" w:rsidP="004201A6">
      <w:pPr>
        <w:pStyle w:val="10"/>
        <w:shd w:val="clear" w:color="auto" w:fill="auto"/>
        <w:spacing w:after="0" w:line="370" w:lineRule="exact"/>
        <w:ind w:left="2560"/>
        <w:jc w:val="both"/>
      </w:pPr>
    </w:p>
    <w:p w:rsidR="0060547B" w:rsidRPr="004201A6" w:rsidRDefault="0060547B" w:rsidP="004201A6">
      <w:pPr>
        <w:pStyle w:val="a7"/>
        <w:shd w:val="clear" w:color="auto" w:fill="auto"/>
        <w:spacing w:line="220" w:lineRule="exact"/>
        <w:jc w:val="both"/>
      </w:pPr>
      <w:r w:rsidRPr="004201A6">
        <w:t>Таблица 6. Стоимость подключения к услугам субъектов естественных монополий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262"/>
        <w:gridCol w:w="1596"/>
        <w:gridCol w:w="1559"/>
        <w:gridCol w:w="1418"/>
        <w:gridCol w:w="2551"/>
      </w:tblGrid>
      <w:tr w:rsidR="0060547B" w:rsidRPr="004201A6" w:rsidTr="004201A6">
        <w:trPr>
          <w:trHeight w:hRule="exact" w:val="60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Услуги</w:t>
            </w: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Стоимость подключения</w:t>
            </w:r>
          </w:p>
        </w:tc>
      </w:tr>
      <w:tr w:rsidR="0060547B" w:rsidRPr="004201A6" w:rsidTr="004201A6">
        <w:trPr>
          <w:trHeight w:hRule="exact" w:val="562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низкая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скорее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скорее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высокая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Затрудняюсь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ответить</w:t>
            </w:r>
          </w:p>
        </w:tc>
      </w:tr>
      <w:tr w:rsidR="0060547B" w:rsidRPr="004201A6" w:rsidTr="004201A6">
        <w:trPr>
          <w:trHeight w:hRule="exact" w:val="57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Водоснабжение,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водоотведение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AC2E5E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1</w:t>
            </w:r>
          </w:p>
        </w:tc>
      </w:tr>
      <w:tr w:rsidR="0060547B" w:rsidRPr="004201A6" w:rsidTr="004201A6">
        <w:trPr>
          <w:trHeight w:hRule="exact" w:val="518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Газоснабжение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AC2E5E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AC2E5E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1</w:t>
            </w:r>
          </w:p>
        </w:tc>
      </w:tr>
      <w:tr w:rsidR="0060547B" w:rsidRPr="004201A6" w:rsidTr="004201A6">
        <w:trPr>
          <w:trHeight w:hRule="exact" w:val="4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Электроснабжение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1</w:t>
            </w:r>
          </w:p>
        </w:tc>
      </w:tr>
      <w:tr w:rsidR="0060547B" w:rsidRPr="004201A6" w:rsidTr="004201A6">
        <w:trPr>
          <w:trHeight w:hRule="exact" w:val="4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Теплоснабжение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AC2E5E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AC2E5E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3</w:t>
            </w:r>
          </w:p>
        </w:tc>
      </w:tr>
      <w:tr w:rsidR="0060547B" w:rsidRPr="004201A6" w:rsidTr="004201A6">
        <w:trPr>
          <w:trHeight w:hRule="exact" w:val="49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Телефонная связь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AC2E5E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</w:t>
            </w:r>
            <w:r w:rsidR="00AC2E5E">
              <w:rPr>
                <w:rFonts w:ascii="Times New Roman" w:hAnsi="Times New Roman" w:cs="Times New Roman"/>
              </w:rPr>
              <w:t>3</w:t>
            </w:r>
          </w:p>
        </w:tc>
      </w:tr>
    </w:tbl>
    <w:p w:rsidR="00AC2E5E" w:rsidRDefault="00AC2E5E" w:rsidP="004201A6">
      <w:pPr>
        <w:ind w:right="220" w:firstLine="740"/>
        <w:jc w:val="both"/>
        <w:rPr>
          <w:rFonts w:ascii="Times New Roman" w:hAnsi="Times New Roman" w:cs="Times New Roman"/>
          <w:color w:val="auto"/>
        </w:rPr>
      </w:pP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По итогам проведенного голосования большинство респондентов оценили стоимость подключения к услугам субъектов естественных монополий в </w:t>
      </w:r>
      <w:r w:rsidR="004201A6" w:rsidRPr="00AC2E5E">
        <w:rPr>
          <w:rFonts w:ascii="Times New Roman" w:hAnsi="Times New Roman" w:cs="Times New Roman"/>
          <w:color w:val="auto"/>
        </w:rPr>
        <w:t>Северном</w:t>
      </w:r>
      <w:r w:rsidRPr="00AC2E5E">
        <w:rPr>
          <w:rFonts w:ascii="Times New Roman" w:hAnsi="Times New Roman" w:cs="Times New Roman"/>
          <w:color w:val="auto"/>
        </w:rPr>
        <w:t xml:space="preserve"> районе как «высокую».</w:t>
      </w: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>На основании проведенного анализа голосов, высказанных в пользу того или иного критерия, можно сделать следующий вывод.</w:t>
      </w: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>Относительно благоприятное мнение высказано в отношении сроков получения доступа к услугам субъектов естественных монополий. Также на основе проведенного анализа можно сделать вывод о том, что сложность (количество) процедур остается весьма неблагоприятным фактором, поскольку по всем видам услуг максимальный удельный вес наблюдается у критерия «скорее неудовлетворительно».</w:t>
      </w: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>Несмотря на тот факт, что и сроки получения доступа к услугам всех перечисленных естественных монополий и сложность (количество) процедур подключения в настоящее время определены на невысоком уровне, стоимость данных услуг оценивается, в большей степени, как «скорее высокая» и «высокая».</w:t>
      </w: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AC2E5E">
        <w:rPr>
          <w:rFonts w:ascii="Times New Roman" w:hAnsi="Times New Roman" w:cs="Times New Roman"/>
          <w:color w:val="auto"/>
        </w:rPr>
        <w:t xml:space="preserve">Вместе с тем хотелось бы отметить, что поскольку среди опрошенных хозяйствующих субъектов </w:t>
      </w:r>
      <w:r w:rsidR="004201A6" w:rsidRPr="00AC2E5E">
        <w:rPr>
          <w:rFonts w:ascii="Times New Roman" w:hAnsi="Times New Roman" w:cs="Times New Roman"/>
          <w:color w:val="auto"/>
        </w:rPr>
        <w:t>Северного</w:t>
      </w:r>
      <w:r w:rsidRPr="00AC2E5E">
        <w:rPr>
          <w:rFonts w:ascii="Times New Roman" w:hAnsi="Times New Roman" w:cs="Times New Roman"/>
          <w:color w:val="auto"/>
        </w:rPr>
        <w:t xml:space="preserve"> района большинство осуществляет свою деятельность более 5 лет, оценка доступа к услугам субъектов естественных монополий в </w:t>
      </w:r>
      <w:r w:rsidR="004201A6" w:rsidRPr="00AC2E5E">
        <w:rPr>
          <w:rFonts w:ascii="Times New Roman" w:hAnsi="Times New Roman" w:cs="Times New Roman"/>
          <w:color w:val="auto"/>
        </w:rPr>
        <w:t>Северном</w:t>
      </w:r>
      <w:r w:rsidRPr="00AC2E5E">
        <w:rPr>
          <w:rFonts w:ascii="Times New Roman" w:hAnsi="Times New Roman" w:cs="Times New Roman"/>
          <w:color w:val="auto"/>
        </w:rPr>
        <w:t xml:space="preserve"> районе не в полной мере отражает текущую ситуацию в данной сфере.</w:t>
      </w: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auto"/>
        </w:rPr>
      </w:pPr>
    </w:p>
    <w:p w:rsidR="0060547B" w:rsidRPr="00AC2E5E" w:rsidRDefault="0060547B" w:rsidP="00AC2E5E">
      <w:pPr>
        <w:spacing w:line="276" w:lineRule="auto"/>
        <w:ind w:right="220" w:firstLine="740"/>
        <w:jc w:val="both"/>
        <w:rPr>
          <w:rFonts w:ascii="Times New Roman" w:hAnsi="Times New Roman" w:cs="Times New Roman"/>
          <w:color w:val="FF0000"/>
        </w:rPr>
      </w:pPr>
    </w:p>
    <w:p w:rsidR="0060547B" w:rsidRDefault="0060547B" w:rsidP="00AC2E5E">
      <w:pPr>
        <w:spacing w:line="276" w:lineRule="auto"/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E54D36" w:rsidRDefault="00E54D36"/>
    <w:sectPr w:rsidR="00E54D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9B" w:rsidRDefault="0055659B" w:rsidP="0006682C">
      <w:r>
        <w:separator/>
      </w:r>
    </w:p>
  </w:endnote>
  <w:endnote w:type="continuationSeparator" w:id="0">
    <w:p w:rsidR="0055659B" w:rsidRDefault="0055659B" w:rsidP="0006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9B" w:rsidRDefault="0055659B" w:rsidP="0006682C">
      <w:r>
        <w:separator/>
      </w:r>
    </w:p>
  </w:footnote>
  <w:footnote w:type="continuationSeparator" w:id="0">
    <w:p w:rsidR="0055659B" w:rsidRDefault="0055659B" w:rsidP="0006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96C"/>
    <w:multiLevelType w:val="multilevel"/>
    <w:tmpl w:val="FFDEB6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D76D5"/>
    <w:multiLevelType w:val="multilevel"/>
    <w:tmpl w:val="550E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D5BF9"/>
    <w:multiLevelType w:val="multilevel"/>
    <w:tmpl w:val="3CFC19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75ED4"/>
    <w:multiLevelType w:val="multilevel"/>
    <w:tmpl w:val="83FCE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602C9"/>
    <w:multiLevelType w:val="multilevel"/>
    <w:tmpl w:val="0A48BEE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45F03"/>
    <w:multiLevelType w:val="multilevel"/>
    <w:tmpl w:val="6336857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56"/>
    <w:rsid w:val="0006682C"/>
    <w:rsid w:val="001706DE"/>
    <w:rsid w:val="001A4A56"/>
    <w:rsid w:val="002109E0"/>
    <w:rsid w:val="002B1BE9"/>
    <w:rsid w:val="00321669"/>
    <w:rsid w:val="004136AF"/>
    <w:rsid w:val="004201A6"/>
    <w:rsid w:val="0055659B"/>
    <w:rsid w:val="005E7EA2"/>
    <w:rsid w:val="0060547B"/>
    <w:rsid w:val="00736A4E"/>
    <w:rsid w:val="00961163"/>
    <w:rsid w:val="00AC2E5E"/>
    <w:rsid w:val="00AC3EF5"/>
    <w:rsid w:val="00AD08F6"/>
    <w:rsid w:val="00C34C28"/>
    <w:rsid w:val="00D93E94"/>
    <w:rsid w:val="00DA3653"/>
    <w:rsid w:val="00E14F80"/>
    <w:rsid w:val="00E54D36"/>
    <w:rsid w:val="00E7664A"/>
    <w:rsid w:val="00F2508A"/>
    <w:rsid w:val="00F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4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47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картинке (2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2">
    <w:name w:val="Подпись к картинке (2)"/>
    <w:basedOn w:val="2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2">
    <w:name w:val="Подпись к картинке (3)"/>
    <w:basedOn w:val="31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alibri65pt">
    <w:name w:val="Подпись к картинке (3) + Calibri;6;5 pt"/>
    <w:basedOn w:val="3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Подпись к картинке (4)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65pt">
    <w:name w:val="Подпись к картинке (4) + 6;5 pt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Подпись к картинке (5)"/>
    <w:basedOn w:val="5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65pt">
    <w:name w:val="Подпись к картинке (5) + 6;5 pt"/>
    <w:basedOn w:val="5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0">
    <w:name w:val="Подпись к картинке (6)"/>
    <w:basedOn w:val="6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Основной текст (4)"/>
    <w:basedOn w:val="41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Подпись к картинке (7)_"/>
    <w:basedOn w:val="a0"/>
    <w:link w:val="70"/>
    <w:rsid w:val="0060547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3">
    <w:name w:val="Подпись к таблице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Полужирный"/>
    <w:basedOn w:val="23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"/>
    <w:basedOn w:val="23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6054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0547B"/>
    <w:pPr>
      <w:shd w:val="clear" w:color="auto" w:fill="FFFFFF"/>
      <w:spacing w:after="60" w:line="0" w:lineRule="atLeas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60547B"/>
    <w:pPr>
      <w:shd w:val="clear" w:color="auto" w:fill="FFFFFF"/>
      <w:spacing w:before="60" w:after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6054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Подпись к картинке (7)"/>
    <w:basedOn w:val="a"/>
    <w:link w:val="7"/>
    <w:rsid w:val="0060547B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a7">
    <w:name w:val="Подпись к таблице"/>
    <w:basedOn w:val="a"/>
    <w:link w:val="a6"/>
    <w:rsid w:val="0060547B"/>
    <w:pPr>
      <w:shd w:val="clear" w:color="auto" w:fill="FFFFFF"/>
      <w:spacing w:line="31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2">
    <w:name w:val="Основной текст (5)"/>
    <w:basedOn w:val="a"/>
    <w:link w:val="51"/>
    <w:rsid w:val="0060547B"/>
    <w:pPr>
      <w:shd w:val="clear" w:color="auto" w:fill="FFFFFF"/>
      <w:spacing w:before="24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8">
    <w:name w:val="No Spacing"/>
    <w:link w:val="a9"/>
    <w:uiPriority w:val="1"/>
    <w:qFormat/>
    <w:rsid w:val="0060547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54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5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47B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0668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682C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0668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682C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4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47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картинке (2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2">
    <w:name w:val="Подпись к картинке (2)"/>
    <w:basedOn w:val="2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2">
    <w:name w:val="Подпись к картинке (3)"/>
    <w:basedOn w:val="31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alibri65pt">
    <w:name w:val="Подпись к картинке (3) + Calibri;6;5 pt"/>
    <w:basedOn w:val="3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Подпись к картинке (4)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65pt">
    <w:name w:val="Подпись к картинке (4) + 6;5 pt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Подпись к картинке (5)"/>
    <w:basedOn w:val="5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65pt">
    <w:name w:val="Подпись к картинке (5) + 6;5 pt"/>
    <w:basedOn w:val="5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0">
    <w:name w:val="Подпись к картинке (6)"/>
    <w:basedOn w:val="6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Основной текст (4)"/>
    <w:basedOn w:val="41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Подпись к картинке (7)_"/>
    <w:basedOn w:val="a0"/>
    <w:link w:val="70"/>
    <w:rsid w:val="0060547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3">
    <w:name w:val="Подпись к таблице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Полужирный"/>
    <w:basedOn w:val="23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"/>
    <w:basedOn w:val="23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6054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0547B"/>
    <w:pPr>
      <w:shd w:val="clear" w:color="auto" w:fill="FFFFFF"/>
      <w:spacing w:after="60" w:line="0" w:lineRule="atLeas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60547B"/>
    <w:pPr>
      <w:shd w:val="clear" w:color="auto" w:fill="FFFFFF"/>
      <w:spacing w:before="60" w:after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6054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Подпись к картинке (7)"/>
    <w:basedOn w:val="a"/>
    <w:link w:val="7"/>
    <w:rsid w:val="0060547B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a7">
    <w:name w:val="Подпись к таблице"/>
    <w:basedOn w:val="a"/>
    <w:link w:val="a6"/>
    <w:rsid w:val="0060547B"/>
    <w:pPr>
      <w:shd w:val="clear" w:color="auto" w:fill="FFFFFF"/>
      <w:spacing w:line="31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2">
    <w:name w:val="Основной текст (5)"/>
    <w:basedOn w:val="a"/>
    <w:link w:val="51"/>
    <w:rsid w:val="0060547B"/>
    <w:pPr>
      <w:shd w:val="clear" w:color="auto" w:fill="FFFFFF"/>
      <w:spacing w:before="24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8">
    <w:name w:val="No Spacing"/>
    <w:link w:val="a9"/>
    <w:uiPriority w:val="1"/>
    <w:qFormat/>
    <w:rsid w:val="0060547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54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5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47B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0668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6682C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0668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682C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e.orb.ru/activity/1951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reeva\Desktop\&#1057;&#1074;&#1086;&#1076;&#1085;&#1072;&#1103;%20&#1092;&#1086;&#1088;&#1084;&#1072;,%20&#1092;&#1086;&#1088;&#1084;&#1072;%202018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3"/>
            <c:bubble3D val="0"/>
            <c:spPr>
              <a:noFill/>
            </c:spPr>
          </c:dPt>
          <c:cat>
            <c:strRef>
              <c:f>Лист1!$A$2:$A$5</c:f>
              <c:strCache>
                <c:ptCount val="3"/>
                <c:pt idx="0">
                  <c:v>более 5 лет</c:v>
                </c:pt>
                <c:pt idx="1">
                  <c:v>менее 1 года</c:v>
                </c:pt>
                <c:pt idx="2">
                  <c:v>от 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5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1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Высокая конкуренция</c:v>
                </c:pt>
                <c:pt idx="2">
                  <c:v>Очень высокая</c:v>
                </c:pt>
                <c:pt idx="3">
                  <c:v>Умеренная конкуренция</c:v>
                </c:pt>
                <c:pt idx="4">
                  <c:v>Слабая конкуренция</c:v>
                </c:pt>
                <c:pt idx="5">
                  <c:v>Нет конкуренции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15</c:v>
                </c:pt>
                <c:pt idx="2">
                  <c:v>3</c:v>
                </c:pt>
                <c:pt idx="3">
                  <c:v>22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Высокая конкуренция</c:v>
                </c:pt>
                <c:pt idx="2">
                  <c:v>Очень высокая</c:v>
                </c:pt>
                <c:pt idx="3">
                  <c:v>Умеренная конкуренция</c:v>
                </c:pt>
                <c:pt idx="4">
                  <c:v>Слабая конкуренция</c:v>
                </c:pt>
                <c:pt idx="5">
                  <c:v>Нет конкуренции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Высокая конкуренция</c:v>
                </c:pt>
                <c:pt idx="2">
                  <c:v>Очень высокая</c:v>
                </c:pt>
                <c:pt idx="3">
                  <c:v>Умеренная конкуренция</c:v>
                </c:pt>
                <c:pt idx="4">
                  <c:v>Слабая конкуренция</c:v>
                </c:pt>
                <c:pt idx="5">
                  <c:v>Нет конкуренции</c:v>
                </c:pt>
              </c:strCache>
            </c:strRef>
          </c:cat>
          <c:val>
            <c:numRef>
              <c:f>Лист1!$D$2:$D$7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3934336"/>
        <c:axId val="109352000"/>
        <c:axId val="0"/>
      </c:bar3DChart>
      <c:catAx>
        <c:axId val="113934336"/>
        <c:scaling>
          <c:orientation val="minMax"/>
        </c:scaling>
        <c:delete val="0"/>
        <c:axPos val="l"/>
        <c:majorTickMark val="out"/>
        <c:minorTickMark val="none"/>
        <c:tickLblPos val="nextTo"/>
        <c:crossAx val="109352000"/>
        <c:crosses val="autoZero"/>
        <c:auto val="1"/>
        <c:lblAlgn val="ctr"/>
        <c:lblOffset val="100"/>
        <c:noMultiLvlLbl val="0"/>
      </c:catAx>
      <c:valAx>
        <c:axId val="1093520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3934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205312"/>
        <c:axId val="113762880"/>
      </c:barChart>
      <c:catAx>
        <c:axId val="1362053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3762880"/>
        <c:crosses val="autoZero"/>
        <c:auto val="1"/>
        <c:lblAlgn val="ctr"/>
        <c:lblOffset val="100"/>
        <c:noMultiLvlLbl val="0"/>
      </c:catAx>
      <c:valAx>
        <c:axId val="113762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6205312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accent1">
          <a:alpha val="66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12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8</cp:revision>
  <cp:lastPrinted>2023-02-03T07:20:00Z</cp:lastPrinted>
  <dcterms:created xsi:type="dcterms:W3CDTF">2023-02-03T04:59:00Z</dcterms:created>
  <dcterms:modified xsi:type="dcterms:W3CDTF">2023-02-07T09:04:00Z</dcterms:modified>
</cp:coreProperties>
</file>