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4677" w:val="center"/>
          <w:tab w:leader="none" w:pos="648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22.12.2023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№6</w:t>
      </w:r>
      <w:r>
        <w:rPr>
          <w:rFonts w:ascii="Times New Roman" w:hAnsi="Times New Roman"/>
          <w:sz w:val="28"/>
          <w:u w:val="single"/>
        </w:rPr>
        <w:t>47-п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</w:p>
    <w:p w14:paraId="0D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документа планирования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регулярных перевозок по муниципальным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маршрутам на территории Северного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</w:p>
    <w:p w14:paraId="0E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</w:p>
    <w:p w14:paraId="0F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4"/>
        </w:rPr>
      </w:pPr>
    </w:p>
    <w:p w14:paraId="1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13.07.2015г.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Оренбургской области от 09.03.2016г.           № 3801/1039-V-ОЗ «Об организации регулярных перевозок пассажиров и багажа автомобильным транспортом в Оренбургской области», постановлением администрации муниципального образования</w:t>
      </w:r>
      <w:r>
        <w:rPr>
          <w:rFonts w:ascii="Times New Roman" w:hAnsi="Times New Roman"/>
          <w:sz w:val="28"/>
        </w:rPr>
        <w:t xml:space="preserve"> Северный район Оренбургской области от 17.05.2017г. № 268-п «Об утверждении </w:t>
      </w:r>
      <w:r>
        <w:rPr>
          <w:rFonts w:ascii="Times New Roman" w:hAnsi="Times New Roman"/>
          <w:sz w:val="28"/>
        </w:rPr>
        <w:t>порядка подготовки документа планирования регулярных перевозок</w:t>
      </w:r>
      <w:r>
        <w:rPr>
          <w:rFonts w:ascii="Times New Roman" w:hAnsi="Times New Roman"/>
          <w:sz w:val="28"/>
        </w:rPr>
        <w:t xml:space="preserve"> по муниципальным маршрутам на территории Северного района»: </w:t>
      </w:r>
    </w:p>
    <w:p w14:paraId="1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Утвердить документ планирования регулярных перевозок по муниципальным маршрутам на территории Северного района, согласно приложению.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 администрации от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.2020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795</w:t>
      </w:r>
      <w:r>
        <w:rPr>
          <w:rFonts w:ascii="Times New Roman" w:hAnsi="Times New Roman"/>
          <w:sz w:val="28"/>
        </w:rPr>
        <w:t xml:space="preserve">-п «Об утверждении документа планирования регулярных перевозок по муниципальным маршрутам на территории Северного района» </w:t>
      </w:r>
      <w:r>
        <w:rPr>
          <w:rFonts w:ascii="Times New Roman" w:hAnsi="Times New Roman"/>
          <w:sz w:val="28"/>
        </w:rPr>
        <w:t>признать</w:t>
      </w:r>
      <w:r>
        <w:rPr>
          <w:rFonts w:ascii="Times New Roman" w:hAnsi="Times New Roman"/>
          <w:sz w:val="28"/>
        </w:rPr>
        <w:t xml:space="preserve"> утратившим силу.</w:t>
      </w:r>
    </w:p>
    <w:p w14:paraId="1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заместителя главы администрации района по оперативному управлению      А.Н. Ульянова.</w:t>
      </w:r>
    </w:p>
    <w:p w14:paraId="1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Настоящее постановление в</w:t>
      </w:r>
      <w:bookmarkStart w:id="1" w:name="_GoBack"/>
      <w:bookmarkEnd w:id="1"/>
      <w:r>
        <w:rPr>
          <w:rFonts w:ascii="Times New Roman" w:hAnsi="Times New Roman"/>
          <w:sz w:val="28"/>
        </w:rPr>
        <w:t>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           </w:t>
      </w:r>
    </w:p>
    <w:p w14:paraId="1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   </w:t>
      </w:r>
    </w:p>
    <w:p w14:paraId="18000000">
      <w:pPr>
        <w:ind/>
        <w:jc w:val="both"/>
        <w:rPr>
          <w:rFonts w:ascii="Times New Roman" w:hAnsi="Times New Roman"/>
          <w:sz w:val="28"/>
        </w:rPr>
      </w:pPr>
    </w:p>
    <w:p w14:paraId="19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Ульянову А.Н.,  отделу экономики,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Пестову Ю.В., </w:t>
      </w:r>
    </w:p>
    <w:p w14:paraId="1A000000">
      <w:pPr>
        <w:tabs>
          <w:tab w:leader="none" w:pos="1106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Алексеевой Е.А.</w:t>
      </w:r>
    </w:p>
    <w:p w14:paraId="1B000000">
      <w:pPr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Приложение 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к постановлению администрации</w:t>
      </w: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22.12.2023</w:t>
      </w:r>
      <w:r>
        <w:rPr>
          <w:rFonts w:ascii="Times New Roman" w:hAnsi="Times New Roman"/>
          <w:sz w:val="28"/>
          <w:u w:val="none"/>
        </w:rPr>
        <w:t xml:space="preserve">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647-п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          </w:t>
      </w: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4"/>
        </w:rPr>
      </w:pPr>
    </w:p>
    <w:p w14:paraId="24000000">
      <w:pPr>
        <w:rPr>
          <w:rFonts w:ascii="Times New Roman" w:hAnsi="Times New Roman"/>
          <w:sz w:val="24"/>
        </w:rPr>
      </w:pPr>
    </w:p>
    <w:p w14:paraId="25000000">
      <w:pPr>
        <w:ind w:firstLine="567" w:left="0"/>
        <w:jc w:val="center"/>
        <w:rPr>
          <w:rFonts w:ascii="Times New Roman" w:hAnsi="Times New Roman"/>
          <w:sz w:val="28"/>
        </w:rPr>
      </w:pPr>
    </w:p>
    <w:p w14:paraId="2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</w:t>
      </w:r>
    </w:p>
    <w:p w14:paraId="2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планирования регулярных перевозок по </w:t>
      </w:r>
      <w:r>
        <w:rPr>
          <w:rFonts w:ascii="Times New Roman" w:hAnsi="Times New Roman"/>
          <w:sz w:val="28"/>
        </w:rPr>
        <w:t>муниципальным</w:t>
      </w:r>
    </w:p>
    <w:p w14:paraId="2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маршрутам на территории Северного района</w:t>
      </w:r>
    </w:p>
    <w:p w14:paraId="29000000">
      <w:pPr>
        <w:ind/>
        <w:jc w:val="center"/>
        <w:rPr>
          <w:rFonts w:ascii="Times New Roman" w:hAnsi="Times New Roman"/>
          <w:sz w:val="28"/>
        </w:rPr>
      </w:pPr>
    </w:p>
    <w:p w14:paraId="2A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Документ планирования регулярных перевозок по муниципальным маршрутам на территории Северного района (далее - документ планирования) устанавливает перечень мероприятий по развитию регулярных перевозок по муниципальным маршрутам на территории Северного района на период до 31 декабря  2028 года. </w:t>
      </w:r>
    </w:p>
    <w:p w14:paraId="2B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В документе планирования используются понятия, определенные Федеральными законами от 8 ноября 2007 года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"consultantplus://offline/ref=1E0EA82E2F0A6AD4A422132F2B334214F57A0A05DFA1DBBA148A39A4DFjBT2J"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259-ФЗ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"Устав автомобильного транспорта и городского наземного электрического транспорта", от 13 июня 2015 года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"consultantplus://offline/ref=1E0EA82E2F0A6AD4A422132F2B334214F672080BDDACDBBA148A39A4DFjBT2J"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N 220-ФЗ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иными федеральными законами</w:t>
      </w:r>
      <w:r>
        <w:rPr>
          <w:rFonts w:ascii="Times New Roman" w:hAnsi="Times New Roman"/>
          <w:sz w:val="28"/>
        </w:rPr>
        <w:t xml:space="preserve"> и законами Оренбургской области.</w:t>
      </w:r>
    </w:p>
    <w:p w14:paraId="2C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Целью развития регулярных перевозок по муниципальным маршрутам (далее - регулярные перевозки) является повышение качества, эффективности и безопасности транспортного обслуживания населения Северного района на маршрутах регулярных перевозок в муниципальном сообщении с учетом социальных и экономических факторов.</w:t>
      </w:r>
    </w:p>
    <w:p w14:paraId="2D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Для достижения указанной цели необходимо:</w:t>
      </w:r>
    </w:p>
    <w:p w14:paraId="2E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маршрутной сети регулярных перевозок (далее - маршрутная сеть) с учетом минимизации дублирования маршрутов, установленных для осуществления регулярных перевозок по регулируемым тарифам, и маршрутов, установленных для осуществления регулярных перевозок по нерегулируемым тарифам;</w:t>
      </w:r>
    </w:p>
    <w:p w14:paraId="2F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транспортной инфраструктуры для обеспечения регулярных перевозок (далее - транспортная инфраструктура);</w:t>
      </w:r>
    </w:p>
    <w:p w14:paraId="30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эффективности системы управления и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осуществлением регулярных перевозок в рамках маршрутной сети (далее - система управления и контроля).</w:t>
      </w:r>
    </w:p>
    <w:p w14:paraId="31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Формирование маршрутной сети осуществляется администрацией Северного района, уполномоченной на осуществление функций по организации регулярных перевозок в Северном районе (далее - уполномоченный орган), с учетом сведений о развитии муниципального образования Северный район Оренбургской области и (или) создании, изменении пассажиропотоков на территории Северного района, формировании дорожной и транспортной инфраструктур, а также наличии средств в районном бюджете на возмещение доходов, недополученных перевозчиками в результате</w:t>
      </w:r>
      <w:r>
        <w:rPr>
          <w:rFonts w:ascii="Times New Roman" w:hAnsi="Times New Roman"/>
          <w:sz w:val="28"/>
        </w:rPr>
        <w:t xml:space="preserve"> регулирования тарифов </w:t>
      </w:r>
      <w:r>
        <w:rPr>
          <w:rFonts w:ascii="Times New Roman" w:hAnsi="Times New Roman"/>
          <w:sz w:val="28"/>
        </w:rPr>
        <w:t>на перевозки пассажиров и багажа.</w:t>
      </w:r>
    </w:p>
    <w:p w14:paraId="32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Развитие транспортной инфраструктуры осуществляется уполномоченным органом путем привлечения транспортных средств соответствующего вида, класса и вместимости с учетом данных о пассажиропотоках, а также текущего состояния и перспективного развития объектов транспортной инфраструктуры для обслуживания пассажиров.</w:t>
      </w:r>
    </w:p>
    <w:p w14:paraId="33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Реализация мероприятий, направленных на развитие регулярных перевозок по муниципальным маршрутам на территории Северного района, будет осуществляться в два этапа:</w:t>
      </w:r>
    </w:p>
    <w:p w14:paraId="34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этап - до 1 января 2024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;</w:t>
      </w:r>
    </w:p>
    <w:p w14:paraId="35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этап - с 1 </w:t>
      </w:r>
      <w:r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 по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2028</w:t>
      </w:r>
      <w:r>
        <w:rPr>
          <w:rFonts w:ascii="Times New Roman" w:hAnsi="Times New Roman"/>
          <w:sz w:val="28"/>
        </w:rPr>
        <w:t xml:space="preserve"> года.</w:t>
      </w:r>
    </w:p>
    <w:p w14:paraId="36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Перечень мероприятий, направленных на развитие регулярных перевозок по муниципальным маршрутам на территории Северного района, проводимых на первом этапе:</w:t>
      </w:r>
    </w:p>
    <w:p w14:paraId="37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анализа количества перевезенных пассажиров и интенсивности движения транспортных средств на маршрутах регулярных перевозок, установленных для осуществления перевозок по регулируемым тарифам (далее - маршрут);</w:t>
      </w:r>
    </w:p>
    <w:p w14:paraId="38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электронного аукциона на оказание услуг по осуществлению регулярных перевозок по регулируемым тарифам на территории Северного района по межмуниципальным вопросам;</w:t>
      </w:r>
    </w:p>
    <w:p w14:paraId="39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выдача карт маршрутов регулярных перевозок об осуществлении перевозок по муниципальным маршрутам регулярных перевозок;</w:t>
      </w:r>
    </w:p>
    <w:p w14:paraId="3A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или уменьшение интенсивности движения транспортных средств по муниципальным маршрутам регулярных перевозок в зависимости от изменения пассажиропотоков;</w:t>
      </w:r>
    </w:p>
    <w:p w14:paraId="3B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обследования дорожных условий для устанавливаемых муниципальных маршрутов (участков маршрута).</w:t>
      </w:r>
    </w:p>
    <w:p w14:paraId="3C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Перечень мероприятий, направленных на развитие регулярных перевозок по муниципальным маршрутам на территории Северного района, проводимых на втором этапе:</w:t>
      </w:r>
    </w:p>
    <w:p w14:paraId="3D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анализа количества перевезенных пассажиров и интенсивности движения транспортных средств на муниципальных маршрутах;</w:t>
      </w:r>
    </w:p>
    <w:p w14:paraId="3E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установление, изменение и отмена муниципальных маршрутов регулярных перевозок в рамках маршрутной сети;</w:t>
      </w:r>
    </w:p>
    <w:p w14:paraId="3F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обследования дорожных условий на муниципальных маршрутах;</w:t>
      </w:r>
    </w:p>
    <w:p w14:paraId="40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сети остановок общественного транспорта.</w:t>
      </w:r>
    </w:p>
    <w:p w14:paraId="41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Перечень муниципальных маршрутов регулярных перевозок на территории Северного района приведен в приложении к документу планирования.</w:t>
      </w:r>
    </w:p>
    <w:p w14:paraId="42000000">
      <w:pPr>
        <w:ind w:firstLine="540" w:left="0"/>
        <w:jc w:val="both"/>
        <w:rPr>
          <w:rFonts w:ascii="Times New Roman" w:hAnsi="Times New Roman"/>
          <w:sz w:val="28"/>
        </w:rPr>
      </w:pPr>
    </w:p>
    <w:p w14:paraId="43000000">
      <w:pPr>
        <w:ind w:firstLine="540" w:left="0"/>
        <w:jc w:val="both"/>
        <w:rPr>
          <w:rFonts w:ascii="Times New Roman" w:hAnsi="Times New Roman"/>
          <w:sz w:val="28"/>
        </w:rPr>
      </w:pPr>
    </w:p>
    <w:p w14:paraId="44000000">
      <w:pPr>
        <w:ind w:firstLine="540" w:left="0"/>
        <w:jc w:val="both"/>
        <w:rPr>
          <w:rFonts w:ascii="Times New Roman" w:hAnsi="Times New Roman"/>
          <w:sz w:val="28"/>
        </w:rPr>
      </w:pPr>
    </w:p>
    <w:p w14:paraId="45000000">
      <w:pPr>
        <w:ind w:firstLine="540" w:left="0"/>
        <w:jc w:val="both"/>
        <w:rPr>
          <w:rFonts w:ascii="Times New Roman" w:hAnsi="Times New Roman"/>
          <w:sz w:val="28"/>
        </w:rPr>
      </w:pPr>
    </w:p>
    <w:p w14:paraId="46000000">
      <w:pPr>
        <w:ind/>
        <w:jc w:val="both"/>
        <w:rPr>
          <w:rFonts w:ascii="Times New Roman" w:hAnsi="Times New Roman"/>
          <w:sz w:val="28"/>
        </w:rPr>
      </w:pPr>
    </w:p>
    <w:p w14:paraId="47000000">
      <w:pPr>
        <w:sectPr>
          <w:pgSz w:h="16838" w:orient="portrait" w:w="11906"/>
          <w:pgMar w:bottom="426" w:footer="709" w:gutter="0" w:header="709" w:left="1701" w:right="567" w:top="709"/>
        </w:sectPr>
      </w:pPr>
    </w:p>
    <w:p w14:paraId="48000000">
      <w:pPr>
        <w:ind w:firstLine="0"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49000000">
      <w:pPr>
        <w:ind w:firstLine="0"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документу планирования </w:t>
      </w:r>
      <w:r>
        <w:rPr>
          <w:rFonts w:ascii="Times New Roman" w:hAnsi="Times New Roman"/>
          <w:sz w:val="28"/>
        </w:rPr>
        <w:t>регулярных</w:t>
      </w:r>
    </w:p>
    <w:p w14:paraId="4A000000">
      <w:pPr>
        <w:ind w:firstLine="0"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перевозок по </w:t>
      </w:r>
      <w:r>
        <w:rPr>
          <w:rFonts w:ascii="Times New Roman" w:hAnsi="Times New Roman"/>
          <w:sz w:val="28"/>
        </w:rPr>
        <w:t>муниципальным</w:t>
      </w:r>
    </w:p>
    <w:p w14:paraId="4B000000">
      <w:pPr>
        <w:ind w:firstLine="0"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маршрутам на территории Северного</w:t>
      </w:r>
    </w:p>
    <w:p w14:paraId="4C000000">
      <w:pPr>
        <w:ind w:firstLine="0"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района</w:t>
      </w:r>
    </w:p>
    <w:p w14:paraId="4D000000">
      <w:pPr>
        <w:ind w:firstLine="0" w:left="10206"/>
        <w:rPr>
          <w:rFonts w:ascii="Times New Roman" w:hAnsi="Times New Roman"/>
          <w:sz w:val="28"/>
        </w:rPr>
      </w:pPr>
    </w:p>
    <w:p w14:paraId="4E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4F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маршрутов регулярных перевозок на территории Северного района</w:t>
      </w:r>
    </w:p>
    <w:p w14:paraId="50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2"/>
        <w:gridCol w:w="4073"/>
        <w:gridCol w:w="2112"/>
        <w:gridCol w:w="1805"/>
        <w:gridCol w:w="1796"/>
        <w:gridCol w:w="1984"/>
        <w:gridCol w:w="2913"/>
      </w:tblGrid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  <w:p w14:paraId="5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маршрута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</w:t>
            </w:r>
          </w:p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маршрута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Протя</w:t>
            </w:r>
            <w:r>
              <w:rPr>
                <w:rFonts w:ascii="Times New Roman" w:hAnsi="Times New Roman"/>
                <w:sz w:val="28"/>
              </w:rPr>
              <w:t>-</w:t>
            </w:r>
          </w:p>
          <w:p w14:paraId="5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женность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(километров)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Нерегулируемый</w:t>
            </w:r>
          </w:p>
          <w:p w14:paraId="5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тариф</w:t>
            </w:r>
            <w:r>
              <w:rPr>
                <w:rFonts w:ascii="Times New Roman" w:hAnsi="Times New Roman"/>
                <w:sz w:val="28"/>
              </w:rPr>
              <w:t xml:space="preserve"> (+)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Регулируемый</w:t>
            </w:r>
          </w:p>
          <w:p w14:paraId="5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тариф</w:t>
            </w:r>
            <w:r>
              <w:rPr>
                <w:rFonts w:ascii="Times New Roman" w:hAnsi="Times New Roman"/>
                <w:sz w:val="28"/>
              </w:rPr>
              <w:t xml:space="preserve"> (+)</w:t>
            </w:r>
          </w:p>
        </w:tc>
        <w:tc>
          <w:tcPr>
            <w:tcW w:type="dxa" w:w="2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 проведения</w:t>
            </w:r>
          </w:p>
          <w:p w14:paraId="5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конкурса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муниципальных</w:t>
            </w:r>
          </w:p>
          <w:p w14:paraId="6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маршрутах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Северное-</w:t>
            </w:r>
            <w:r>
              <w:rPr>
                <w:rFonts w:ascii="Times New Roman" w:hAnsi="Times New Roman"/>
                <w:sz w:val="28"/>
              </w:rPr>
              <w:t>Октябрьское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в 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Северное-</w:t>
            </w:r>
            <w:r>
              <w:rPr>
                <w:rFonts w:ascii="Times New Roman" w:hAnsi="Times New Roman"/>
                <w:sz w:val="28"/>
              </w:rPr>
              <w:t>Бакаево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в 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Северно</w:t>
            </w:r>
            <w:r>
              <w:rPr>
                <w:rFonts w:ascii="Times New Roman" w:hAnsi="Times New Roman"/>
                <w:sz w:val="28"/>
              </w:rPr>
              <w:t>е-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Каменногорское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в 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Северное-</w:t>
            </w:r>
            <w:r>
              <w:rPr>
                <w:rFonts w:ascii="Times New Roman" w:hAnsi="Times New Roman"/>
                <w:sz w:val="28"/>
              </w:rPr>
              <w:t>Секретарка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в 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Секретарка-</w:t>
            </w:r>
            <w:r>
              <w:rPr>
                <w:rFonts w:ascii="Times New Roman" w:hAnsi="Times New Roman"/>
                <w:sz w:val="28"/>
              </w:rPr>
              <w:t>Кабаевка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в 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Северное-</w:t>
            </w:r>
            <w:r>
              <w:rPr>
                <w:rFonts w:ascii="Times New Roman" w:hAnsi="Times New Roman"/>
                <w:sz w:val="28"/>
              </w:rPr>
              <w:t>Староборискино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в 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</w:p>
        </w:tc>
      </w:tr>
    </w:tbl>
    <w:p w14:paraId="8B000000">
      <w:pPr>
        <w:sectPr>
          <w:pgSz w:h="11906" w:orient="landscape" w:w="16838"/>
          <w:pgMar w:bottom="1701" w:footer="709" w:gutter="0" w:header="709" w:left="1134" w:right="425" w:top="567"/>
        </w:sectPr>
      </w:pPr>
    </w:p>
    <w:p w14:paraId="8C000000">
      <w:pPr>
        <w:sectPr>
          <w:pgSz w:h="16838" w:orient="portrait" w:w="11906"/>
          <w:pgMar w:bottom="425" w:footer="709" w:gutter="0" w:header="709" w:left="1701" w:right="567" w:top="1134"/>
        </w:sectPr>
      </w:pPr>
    </w:p>
    <w:p w14:paraId="8D000000">
      <w:pPr>
        <w:ind/>
        <w:jc w:val="both"/>
        <w:rPr>
          <w:rFonts w:ascii="Times New Roman" w:hAnsi="Times New Roman"/>
          <w:sz w:val="28"/>
        </w:rPr>
      </w:pPr>
    </w:p>
    <w:p w14:paraId="8E000000">
      <w:pPr>
        <w:rPr>
          <w:rFonts w:ascii="Times New Roman" w:hAnsi="Times New Roman"/>
          <w:sz w:val="24"/>
        </w:rPr>
      </w:pPr>
    </w:p>
    <w:p w14:paraId="8F000000">
      <w:pPr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9_ch" w:type="character">
    <w:name w:val="heading 3"/>
    <w:basedOn w:val="Style_3_ch"/>
    <w:link w:val="Style_9"/>
    <w:rPr>
      <w:b w:val="1"/>
      <w:sz w:val="26"/>
    </w:rPr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List Paragraph"/>
    <w:basedOn w:val="Style_3"/>
    <w:link w:val="Style_11_ch"/>
    <w:pPr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2023-12-22T07:30:58Z</dcterms:modified>
</cp:coreProperties>
</file>