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drawing>
          <wp:inline>
            <wp:extent cx="485775" cy="60960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СЕВЕРНОГО РАЙОНА 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7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24.10.2023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  <w:u w:val="single"/>
        </w:rPr>
        <w:t xml:space="preserve"> 534-п</w:t>
      </w:r>
    </w:p>
    <w:p w14:paraId="09000000">
      <w:pPr>
        <w:ind/>
        <w:jc w:val="center"/>
        <w:rPr>
          <w:rFonts w:ascii="Times New Roman" w:hAnsi="Times New Roman"/>
          <w:sz w:val="28"/>
        </w:rPr>
      </w:pPr>
    </w:p>
    <w:p w14:paraId="0A000000">
      <w:pPr>
        <w:ind/>
        <w:jc w:val="center"/>
        <w:rPr>
          <w:rFonts w:ascii="Times New Roman" w:hAnsi="Times New Roman"/>
          <w:sz w:val="28"/>
        </w:rPr>
      </w:pPr>
    </w:p>
    <w:p w14:paraId="0B000000">
      <w:pPr>
        <w:tabs>
          <w:tab w:leader="none" w:pos="326" w:val="left"/>
          <w:tab w:leader="none" w:pos="4890" w:val="center"/>
        </w:tabs>
        <w:ind w:firstLine="709" w:left="0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О внесении изменений в постановление от 25.01.2023  № 30-п</w:t>
      </w: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зн</w:t>
      </w:r>
      <w:r>
        <w:rPr>
          <w:rFonts w:ascii="Times New Roman" w:hAnsi="Times New Roman"/>
          <w:sz w:val="28"/>
        </w:rPr>
        <w:t xml:space="preserve">ачения ставок арендной платы за </w:t>
      </w:r>
      <w:r>
        <w:rPr>
          <w:rFonts w:ascii="Times New Roman" w:hAnsi="Times New Roman"/>
          <w:sz w:val="28"/>
        </w:rPr>
        <w:t xml:space="preserve">использование </w:t>
      </w:r>
      <w:r>
        <w:rPr>
          <w:rFonts w:ascii="Times New Roman" w:hAnsi="Times New Roman"/>
          <w:sz w:val="28"/>
        </w:rPr>
        <w:t xml:space="preserve">   </w:t>
      </w: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земельных участков, государственная собственность на которые не 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  <w:sz w:val="28"/>
        </w:rPr>
        <w:t>разграничена, на территории Северного района</w:t>
      </w:r>
      <w:r>
        <w:rPr>
          <w:rFonts w:ascii="Times New Roman" w:hAnsi="Times New Roman"/>
          <w:sz w:val="28"/>
        </w:rPr>
        <w:t>»</w:t>
      </w:r>
    </w:p>
    <w:p w14:paraId="0F000000">
      <w:pPr>
        <w:rPr>
          <w:rFonts w:ascii="Times New Roman" w:hAnsi="Times New Roman"/>
          <w:sz w:val="28"/>
        </w:rPr>
      </w:pPr>
    </w:p>
    <w:p w14:paraId="10000000">
      <w:pPr>
        <w:rPr>
          <w:rFonts w:ascii="Times New Roman" w:hAnsi="Times New Roman"/>
          <w:sz w:val="28"/>
        </w:rPr>
      </w:pPr>
    </w:p>
    <w:p w14:paraId="11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1.</w:t>
      </w:r>
      <w:r>
        <w:rPr>
          <w:rFonts w:ascii="Times New Roman" w:hAnsi="Times New Roman"/>
          <w:color w:val="000000"/>
          <w:sz w:val="28"/>
        </w:rPr>
        <w:t>В постановление администрации от 25.01.2023 №30-п</w:t>
      </w:r>
      <w:r>
        <w:rPr>
          <w:rFonts w:ascii="Times New Roman" w:hAnsi="Times New Roman"/>
          <w:color w:val="000000"/>
          <w:sz w:val="28"/>
        </w:rPr>
        <w:t xml:space="preserve"> «Об утверждении значения ставок арендной платы за использование земельных участков, государственная собственность на которые не разграничена, на территории Северного района»</w:t>
      </w:r>
      <w:r>
        <w:rPr>
          <w:rFonts w:ascii="Times New Roman" w:hAnsi="Times New Roman"/>
          <w:color w:val="000000"/>
          <w:sz w:val="28"/>
        </w:rPr>
        <w:t xml:space="preserve"> внести следующие изменения:</w:t>
      </w:r>
    </w:p>
    <w:p w14:paraId="12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1.1.В приложение к постановлению в пункте 13 подпункты 13.1, 13.2 и 13.3 изложить в новой редакции: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01"/>
        <w:gridCol w:w="6520"/>
        <w:gridCol w:w="2410"/>
      </w:tblGrid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№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Разрешенное  использование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Ставки</w:t>
            </w:r>
          </w:p>
          <w:p w14:paraId="16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арендной   </w:t>
            </w:r>
          </w:p>
          <w:p w14:paraId="17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платы,  </w:t>
            </w:r>
          </w:p>
          <w:p w14:paraId="18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процентов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13.1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Земельные участки, предназначенные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для недропользования по участкам недр ,содержащим общераспространенные полезные ископаемые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1C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2,00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13.2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Земельные участки, предназначенные для недропользования за исключением участков содержащим общераспространенные полезные ископаемые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20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2,00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13.3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Иные земельные участки не указанные в данном разделе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2,00</w:t>
            </w:r>
          </w:p>
        </w:tc>
      </w:tr>
    </w:tbl>
    <w:p w14:paraId="24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25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1.2.Пункт 15 дополнить подпунктом 15.5 следующего содержания: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01"/>
        <w:gridCol w:w="6520"/>
        <w:gridCol w:w="2155"/>
      </w:tblGrid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№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Разрешенное  использование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Ставки</w:t>
            </w:r>
          </w:p>
          <w:p w14:paraId="29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арендной   </w:t>
            </w:r>
          </w:p>
          <w:p w14:paraId="2A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платы,  </w:t>
            </w:r>
          </w:p>
          <w:p w14:paraId="2B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процентов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15.5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Земельные участки, предназначенные для сенокошения и пастбищ (для выпаса скота)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F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0,19</w:t>
            </w:r>
          </w:p>
        </w:tc>
      </w:tr>
    </w:tbl>
    <w:p w14:paraId="30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1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</w:t>
      </w:r>
      <w:r>
        <w:rPr>
          <w:rFonts w:ascii="Times New Roman" w:hAnsi="Times New Roman"/>
          <w:sz w:val="28"/>
        </w:rPr>
        <w:t xml:space="preserve"> Постановление распространяет своё действие на правоотношения, возникшие за период с 01.01.2023 по 31.12.2023.</w:t>
      </w:r>
    </w:p>
    <w:p w14:paraId="3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Контроль за исполнением настоящего постановления возложить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заместителя главы администрации района по оперативному управлению А.Н. Ульянова.</w:t>
      </w:r>
    </w:p>
    <w:p w14:paraId="33000000">
      <w:pPr>
        <w:widowControl w:val="1"/>
        <w:tabs>
          <w:tab w:leader="none" w:pos="87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постановление</w:t>
      </w:r>
      <w:r>
        <w:rPr>
          <w:rFonts w:ascii="Times New Roman" w:hAnsi="Times New Roman"/>
          <w:sz w:val="28"/>
        </w:rPr>
        <w:t xml:space="preserve"> вступает в силу </w:t>
      </w:r>
      <w:r>
        <w:rPr>
          <w:rFonts w:ascii="Times New Roman" w:hAnsi="Times New Roman"/>
          <w:sz w:val="28"/>
        </w:rPr>
        <w:t xml:space="preserve">после его опубликования в периодическом печатном издании «Муниципальный вестник Северного района», и подлежит </w:t>
      </w:r>
      <w:r>
        <w:rPr>
          <w:rFonts w:ascii="Times New Roman" w:hAnsi="Times New Roman"/>
          <w:sz w:val="28"/>
        </w:rPr>
        <w:t xml:space="preserve">размещению в сети интернет на официальном </w:t>
      </w:r>
      <w:r>
        <w:rPr>
          <w:rFonts w:ascii="Times New Roman" w:hAnsi="Times New Roman"/>
          <w:sz w:val="28"/>
        </w:rPr>
        <w:t>сайте администрации Северного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</w:p>
    <w:p w14:paraId="34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5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700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М.В. Журкин</w:t>
      </w:r>
      <w:r>
        <w:rPr>
          <w:rFonts w:ascii="Times New Roman" w:hAnsi="Times New Roman"/>
          <w:sz w:val="28"/>
        </w:rPr>
        <w:t xml:space="preserve"> </w:t>
      </w:r>
    </w:p>
    <w:p w14:paraId="38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>[МЕСТО ДЛЯ ПОДПИСИ]</w:t>
      </w:r>
    </w:p>
    <w:p w14:paraId="39000000">
      <w:pPr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Ind w:type="dxa" w:w="108"/>
        <w:tblLayout w:type="fixed"/>
      </w:tblPr>
      <w:tblGrid>
        <w:gridCol w:w="1503"/>
        <w:gridCol w:w="7918"/>
      </w:tblGrid>
      <w:tr>
        <w:trPr>
          <w:trHeight w:hRule="atLeast" w:val="1227"/>
        </w:trPr>
        <w:tc>
          <w:tcPr>
            <w:tcW w:type="dxa" w:w="1503"/>
          </w:tcPr>
          <w:p w14:paraId="3A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Разослано:</w:t>
            </w:r>
          </w:p>
        </w:tc>
        <w:tc>
          <w:tcPr>
            <w:tcW w:type="dxa" w:w="7918"/>
          </w:tcPr>
          <w:p w14:paraId="3C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дело; КУМИ - 3 экз.; межмуниципальный отдел по г. Бугуруслан, Бугурусланскому, Северному району Управления Росреестра по Оренбургской области; райпрокурору, Пестову Ю.В., Алексеевой Е.А.</w:t>
            </w:r>
          </w:p>
        </w:tc>
      </w:tr>
    </w:tbl>
    <w:p w14:paraId="3E000000">
      <w:pPr>
        <w:spacing w:line="293" w:lineRule="exact"/>
        <w:ind/>
        <w:rPr>
          <w:rFonts w:ascii="Times New Roman" w:hAnsi="Times New Roman"/>
          <w:sz w:val="26"/>
        </w:rPr>
      </w:pPr>
    </w:p>
    <w:p w14:paraId="3F000000">
      <w:pPr>
        <w:spacing w:line="293" w:lineRule="exact"/>
        <w:ind/>
        <w:rPr>
          <w:rFonts w:ascii="Times New Roman" w:hAnsi="Times New Roman"/>
          <w:sz w:val="26"/>
        </w:rPr>
      </w:pPr>
    </w:p>
    <w:p w14:paraId="40000000">
      <w:pPr>
        <w:spacing w:line="293" w:lineRule="exact"/>
        <w:ind/>
        <w:rPr>
          <w:rFonts w:ascii="Times New Roman" w:hAnsi="Times New Roman"/>
          <w:sz w:val="26"/>
        </w:rPr>
      </w:pPr>
    </w:p>
    <w:p w14:paraId="41000000">
      <w:pPr>
        <w:spacing w:line="293" w:lineRule="exact"/>
        <w:ind/>
        <w:rPr>
          <w:rFonts w:ascii="Times New Roman" w:hAnsi="Times New Roman"/>
          <w:sz w:val="26"/>
        </w:rPr>
      </w:pPr>
    </w:p>
    <w:p w14:paraId="42000000">
      <w:pPr>
        <w:spacing w:line="293" w:lineRule="exact"/>
        <w:ind/>
        <w:rPr>
          <w:rFonts w:ascii="Times New Roman" w:hAnsi="Times New Roman"/>
          <w:sz w:val="26"/>
        </w:rPr>
      </w:pPr>
    </w:p>
    <w:p w14:paraId="43000000">
      <w:pPr>
        <w:spacing w:line="293" w:lineRule="exact"/>
        <w:ind/>
        <w:rPr>
          <w:rFonts w:ascii="Times New Roman" w:hAnsi="Times New Roman"/>
          <w:sz w:val="26"/>
        </w:rPr>
      </w:pPr>
    </w:p>
    <w:p w14:paraId="44000000">
      <w:pPr>
        <w:spacing w:line="293" w:lineRule="exact"/>
        <w:ind/>
        <w:rPr>
          <w:rFonts w:ascii="Times New Roman" w:hAnsi="Times New Roman"/>
          <w:sz w:val="26"/>
        </w:rPr>
      </w:pPr>
    </w:p>
    <w:p w14:paraId="45000000">
      <w:pPr>
        <w:spacing w:line="293" w:lineRule="exact"/>
        <w:ind/>
        <w:rPr>
          <w:rFonts w:ascii="Times New Roman" w:hAnsi="Times New Roman"/>
          <w:sz w:val="26"/>
        </w:rPr>
      </w:pPr>
    </w:p>
    <w:p w14:paraId="46000000">
      <w:pPr>
        <w:spacing w:line="293" w:lineRule="exact"/>
        <w:ind/>
        <w:rPr>
          <w:rFonts w:ascii="Times New Roman" w:hAnsi="Times New Roman"/>
          <w:sz w:val="26"/>
        </w:rPr>
      </w:pPr>
    </w:p>
    <w:p w14:paraId="47000000">
      <w:pPr>
        <w:spacing w:line="293" w:lineRule="exact"/>
        <w:ind/>
        <w:rPr>
          <w:rFonts w:ascii="Times New Roman" w:hAnsi="Times New Roman"/>
          <w:sz w:val="26"/>
        </w:rPr>
      </w:pPr>
    </w:p>
    <w:p w14:paraId="48000000">
      <w:pPr>
        <w:spacing w:line="293" w:lineRule="exact"/>
        <w:ind/>
        <w:rPr>
          <w:rFonts w:ascii="Times New Roman" w:hAnsi="Times New Roman"/>
          <w:sz w:val="26"/>
        </w:rPr>
      </w:pPr>
    </w:p>
    <w:p w14:paraId="49000000">
      <w:pPr>
        <w:spacing w:line="293" w:lineRule="exact"/>
        <w:ind/>
        <w:rPr>
          <w:rFonts w:ascii="Times New Roman" w:hAnsi="Times New Roman"/>
          <w:sz w:val="26"/>
        </w:rPr>
      </w:pPr>
    </w:p>
    <w:p w14:paraId="4A000000">
      <w:pPr>
        <w:spacing w:line="293" w:lineRule="exact"/>
        <w:ind/>
        <w:rPr>
          <w:rFonts w:ascii="Times New Roman" w:hAnsi="Times New Roman"/>
          <w:sz w:val="26"/>
        </w:rPr>
      </w:pPr>
    </w:p>
    <w:p w14:paraId="4B000000">
      <w:pPr>
        <w:spacing w:line="293" w:lineRule="exact"/>
        <w:ind/>
        <w:rPr>
          <w:rFonts w:ascii="Times New Roman" w:hAnsi="Times New Roman"/>
          <w:sz w:val="26"/>
        </w:rPr>
      </w:pPr>
    </w:p>
    <w:p w14:paraId="4C000000">
      <w:pPr>
        <w:spacing w:line="293" w:lineRule="exact"/>
        <w:ind/>
        <w:rPr>
          <w:rFonts w:ascii="Times New Roman" w:hAnsi="Times New Roman"/>
          <w:sz w:val="26"/>
        </w:rPr>
      </w:pPr>
    </w:p>
    <w:p w14:paraId="4D000000">
      <w:pPr>
        <w:spacing w:line="293" w:lineRule="exact"/>
        <w:ind/>
        <w:rPr>
          <w:rFonts w:ascii="Times New Roman" w:hAnsi="Times New Roman"/>
          <w:sz w:val="26"/>
        </w:rPr>
      </w:pPr>
    </w:p>
    <w:p w14:paraId="4E000000">
      <w:pPr>
        <w:spacing w:line="293" w:lineRule="exact"/>
        <w:ind/>
        <w:rPr>
          <w:rFonts w:ascii="Times New Roman" w:hAnsi="Times New Roman"/>
          <w:sz w:val="26"/>
        </w:rPr>
      </w:pPr>
    </w:p>
    <w:p w14:paraId="4F000000">
      <w:pPr>
        <w:ind w:firstLine="0" w:left="8491"/>
      </w:pPr>
    </w:p>
    <w:sectPr>
      <w:pgSz w:h="16834" w:orient="portrait" w:w="11909"/>
      <w:pgMar w:bottom="720" w:footer="720" w:gutter="0" w:header="720" w:left="1418" w:right="569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rFonts w:ascii="Arial" w:hAnsi="Arial"/>
    </w:rPr>
  </w:style>
  <w:style w:default="1" w:styleId="Style_2_ch" w:type="character">
    <w:name w:val="Normal"/>
    <w:link w:val="Style_2"/>
    <w:rPr>
      <w:rFonts w:ascii="Arial" w:hAnsi="Arial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ody Text"/>
    <w:basedOn w:val="Style_2"/>
    <w:link w:val="Style_8_ch"/>
    <w:pPr>
      <w:widowControl w:val="1"/>
      <w:ind/>
      <w:jc w:val="both"/>
    </w:pPr>
    <w:rPr>
      <w:rFonts w:ascii="Times New Roman" w:hAnsi="Times New Roman"/>
      <w:sz w:val="28"/>
    </w:rPr>
  </w:style>
  <w:style w:styleId="Style_8_ch" w:type="character">
    <w:name w:val="Body Text"/>
    <w:basedOn w:val="Style_2_ch"/>
    <w:link w:val="Style_8"/>
    <w:rPr>
      <w:rFonts w:ascii="Times New Roman" w:hAnsi="Times New Roman"/>
      <w:sz w:val="28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Balloon Text"/>
    <w:basedOn w:val="Style_2"/>
    <w:link w:val="Style_18_ch"/>
    <w:rPr>
      <w:rFonts w:ascii="Tahoma" w:hAnsi="Tahoma"/>
      <w:sz w:val="16"/>
    </w:rPr>
  </w:style>
  <w:style w:styleId="Style_18_ch" w:type="character">
    <w:name w:val="Balloon Text"/>
    <w:basedOn w:val="Style_2_ch"/>
    <w:link w:val="Style_18"/>
    <w:rPr>
      <w:rFonts w:ascii="Tahoma" w:hAnsi="Tahoma"/>
      <w:sz w:val="16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2023-10-24T05:41:01Z</dcterms:modified>
</cp:coreProperties>
</file>