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3"/>
        <w:gridCol w:w="4622"/>
        <w:gridCol w:w="2268"/>
        <w:gridCol w:w="1559"/>
      </w:tblGrid>
      <w:tr w:rsidR="0071508B">
        <w:tc>
          <w:tcPr>
            <w:tcW w:w="62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08B" w:rsidRDefault="0071508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08B" w:rsidRDefault="0071508B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508B" w:rsidRDefault="0071508B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8B">
        <w:tc>
          <w:tcPr>
            <w:tcW w:w="1091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08B" w:rsidRDefault="0071508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08B" w:rsidRDefault="005B62CC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  <w:p w:rsidR="0071508B" w:rsidRDefault="005B62CC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решению Совета депутатов</w:t>
            </w:r>
          </w:p>
          <w:p w:rsidR="0071508B" w:rsidRDefault="005B62C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бюджете муниципального                                                                                                                                                      образования Северный район  на 2025 год и плановый                                                              </w:t>
            </w:r>
          </w:p>
          <w:p w:rsidR="0071508B" w:rsidRDefault="005B62CC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 2026 и 2027 годов</w:t>
            </w:r>
          </w:p>
          <w:p w:rsidR="0071508B" w:rsidRDefault="005B62CC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20.12.2024 г. № 169-РС</w:t>
            </w:r>
          </w:p>
          <w:p w:rsidR="0071508B" w:rsidRDefault="005B62CC" w:rsidP="00E120D6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редакции решения Совета депутатов от 21.10.2025 №</w:t>
            </w:r>
            <w:r w:rsidR="00E120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-РС)         </w:t>
            </w:r>
          </w:p>
        </w:tc>
      </w:tr>
    </w:tbl>
    <w:p w:rsidR="0071508B" w:rsidRDefault="0071508B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14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2"/>
      </w:tblGrid>
      <w:tr w:rsidR="0071508B">
        <w:trPr>
          <w:trHeight w:val="1837"/>
        </w:trPr>
        <w:tc>
          <w:tcPr>
            <w:tcW w:w="14742" w:type="dxa"/>
            <w:shd w:val="clear" w:color="auto" w:fill="auto"/>
            <w:tcMar>
              <w:top w:w="0" w:type="dxa"/>
              <w:left w:w="0" w:type="dxa"/>
              <w:bottom w:w="567" w:type="dxa"/>
              <w:right w:w="0" w:type="dxa"/>
            </w:tcMar>
          </w:tcPr>
          <w:p w:rsidR="0071508B" w:rsidRDefault="0071508B">
            <w:pPr>
              <w:pStyle w:val="Standard"/>
              <w:ind w:firstLine="4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508B" w:rsidRDefault="005B62CC">
            <w:pPr>
              <w:pStyle w:val="Standard"/>
              <w:ind w:firstLine="4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Поступление доходов в бюджет муниципального образования Северный район по кодам видов доходов (подвидов) доходов на 2025 год и на плановый период 2026 и 2027 годов</w:t>
            </w:r>
          </w:p>
          <w:p w:rsidR="0071508B" w:rsidRDefault="005B62CC">
            <w:pPr>
              <w:pStyle w:val="Standard"/>
              <w:ind w:firstLine="42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(рублей) </w:t>
            </w:r>
          </w:p>
          <w:tbl>
            <w:tblPr>
              <w:tblW w:w="147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69"/>
              <w:gridCol w:w="5531"/>
              <w:gridCol w:w="2126"/>
              <w:gridCol w:w="1984"/>
              <w:gridCol w:w="2127"/>
            </w:tblGrid>
            <w:tr w:rsidR="0071508B">
              <w:trPr>
                <w:tblHeader/>
              </w:trPr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W w:w="3251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1"/>
                  </w:tblGrid>
                  <w:tr w:rsidR="0071508B">
                    <w:trPr>
                      <w:jc w:val="center"/>
                    </w:trPr>
                    <w:tc>
                      <w:tcPr>
                        <w:tcW w:w="3251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Код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бюджетной</w:t>
                        </w:r>
                        <w:proofErr w:type="gramEnd"/>
                      </w:p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классификации </w:t>
                        </w:r>
                      </w:p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Российской Федерации</w:t>
                        </w:r>
                      </w:p>
                    </w:tc>
                  </w:tr>
                </w:tbl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spacing w:line="0" w:lineRule="auto"/>
                    <w:textAlignment w:val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jc w:val="center"/>
                    <w:textAlignment w:val="auto"/>
                    <w:rPr>
                      <w:rFonts w:ascii="Times New Roman" w:hAnsi="Times New Roman"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1838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38"/>
                  </w:tblGrid>
                  <w:tr w:rsidR="0071508B">
                    <w:trPr>
                      <w:jc w:val="center"/>
                    </w:trPr>
                    <w:tc>
                      <w:tcPr>
                        <w:tcW w:w="1838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Наименование кода дохода бюджета</w:t>
                        </w:r>
                      </w:p>
                    </w:tc>
                  </w:tr>
                </w:tbl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spacing w:line="0" w:lineRule="auto"/>
                    <w:textAlignment w:val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jc w:val="center"/>
                    <w:textAlignment w:val="auto"/>
                    <w:rPr>
                      <w:rFonts w:ascii="Times New Roman" w:hAnsi="Times New Roman"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2122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2"/>
                  </w:tblGrid>
                  <w:tr w:rsidR="0071508B">
                    <w:trPr>
                      <w:jc w:val="center"/>
                    </w:trPr>
                    <w:tc>
                      <w:tcPr>
                        <w:tcW w:w="212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</w:tr>
                </w:tbl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spacing w:line="0" w:lineRule="auto"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jc w:val="center"/>
                    <w:textAlignment w:val="auto"/>
                    <w:rPr>
                      <w:rFonts w:ascii="Times New Roman" w:hAnsi="Times New Roman"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1955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5"/>
                  </w:tblGrid>
                  <w:tr w:rsidR="0071508B">
                    <w:trPr>
                      <w:jc w:val="center"/>
                    </w:trPr>
                    <w:tc>
                      <w:tcPr>
                        <w:tcW w:w="1955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</w:tr>
                </w:tbl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spacing w:line="0" w:lineRule="auto"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jc w:val="center"/>
                    <w:textAlignment w:val="auto"/>
                    <w:rPr>
                      <w:rFonts w:ascii="Times New Roman" w:hAnsi="Times New Roman"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1550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0"/>
                  </w:tblGrid>
                  <w:tr w:rsidR="0071508B">
                    <w:trPr>
                      <w:jc w:val="center"/>
                    </w:trPr>
                    <w:tc>
                      <w:tcPr>
                        <w:tcW w:w="155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1508B" w:rsidRDefault="005B62CC">
                        <w:pPr>
                          <w:widowControl/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</w:tr>
                </w:tbl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spacing w:line="0" w:lineRule="auto"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181 135 083,0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180 846 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571,0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198 666 713,0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148 228 489,0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158 631 929,0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175 652 763,0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148 228 489,0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158 631 929,0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175 652 763,0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 с доходов, исто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ником которых является налоговый агент, за 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ключением доходов, в отношении которых исчи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ление и уплата налога осуществляются в соотве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ствии со статьями 227, 227.1 и 228 Налогового 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декса Российской Федерации, а также доходов от долевого участия в организации, полученных физ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ческим лицом - налоговым резидентом Российской Федерации в виде дивидендов (в части суммы нал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га, не превышающей 650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тысяч рублей за налог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127 181 800,0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153 364 008,0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170 104 334,0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1 01 02020 01 0000 110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 с доходов, пол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ченных от осуществления деятельности физич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дерации (в части суммы налога, не превышающей 650 тысяч рублей за налоговые периоды до 1 янв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ря 2025 года, а также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в части суммы налога, не пр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вышающей 312 тысяч рублей за налоговые периоды после 1 января 2025 года)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453 371,0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144 484,0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151 160,0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1 01 02030 01 0000 110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 с доходов, пол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ченных физическими лицами в соответствии со статьей 228 Налогового кодекса Российской Фед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рации (за исключением доходов от долевого уч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стия в организации, полученных физическим лицом - налоговым резидентом Российской Федерации в виде дивидендов) (в части суммы налога, не пр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вышающей 650 тысяч рублей за налоговые периоды до 1 января 2025 года, а также в части суммы нал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га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, не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превышающей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312 тысяч рублей за налог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вые периоды после 1 января 2025 года)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2 462 618,0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1 110 747,0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1 169 286,0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1 01 02080 01 0000 110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 в части суммы налога, превышающей 650 000 рублей, относяще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ся к части налоговой базы, превышающей 5 000 000 рублей (за исключением налога на доходы физич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ских лиц с сумм прибыли контролируемой ин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нии доходов от долевого участия в организации, полученных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физическим лицом - налоговым рез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дентом Российской Федерации в виде дивидендов) за налоговые периоды до 1 января 2025 года, а та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 налог на доходы физических лиц в части суммы налога, превышающей 312 тысяч рублей, относ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щейся к части налоговой базы, превышающей 2,4 миллиона рублей и составляющей не более 5 ми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лионов рублей (за исключением налога на доходы физических лиц в отношении доходов, указанных 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абзаце тридцать девятом статьи 50 Бюджетного 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декса Российской Федерации, налога на доходы ф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ды физических лиц в отношении доходов, указа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ных в абзацах тридцать пятом и тридцать шестом статьи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50 Бюджетного кодекса Российской Федер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ции), а также налога на доходы физических лиц в отношении доходов физических лиц, не являющи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ся налоговыми резидентами Российской Федер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ции, указанных в абзаце девятом пункта 3 статьи 224 Налогового кодекса Российской Федерации, в части суммы налога, превышающей 312 тысяч ру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лей, относящейся к части налоговой базы, прев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шающей 2,4 миллиона рублей) за налоговые пери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ды после 1 января 2025 года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238 399,00</w:t>
                  </w:r>
                </w:p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259 848,0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282 447,0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1 01 02130 01 0000 110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 в отношении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ходов от долевого участия в организации, получе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 в части суммы налога, не превышающей 312 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сяч рублей за налоговые периоды после 1 января 2025 года)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710 000,0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3 298 322,0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3 471 876,0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1 01 02140 01 0000 110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 на доходы физических лиц в отношении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ходов от долевого участия в организации, получе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лей за налоговые периоды после 1 января 2025 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да)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454 520,0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473 660,0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1 01 02210 01 0000 110</w:t>
                  </w:r>
                </w:p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17 182 301,0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1 05 00000 00 0000 000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9 618 800,0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8 536 000,0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8 834 000,0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1 05 01000 00 0000 110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Налог, взимаемый в связи с применением упр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щенной системы налогообложения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7 071 300,0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6 527 000,0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6 714 000,0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1 05 01010 01 0000 110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Налог, взимаемый с налогоплательщиков, выбра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ших в качестве объекта налогообложения доходы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3 224 000,0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3 157 000,0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3 480 000,0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1 05 01011 01 0000 110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Налог, взимаемый с налогоплательщиков, выбра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ших в качестве объекта налогообложения доходы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3 224 000,0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3 157 000,0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3 480 000,0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1 05 01020 01 0000 110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Налог, взимаемый с налогоплательщиков, выбра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3 847 300,0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3 370 000,0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3 234 000,0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1 05 01021 01 0000 110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Налог, взимаемый с налогоплательщиков, выбра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ъ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ектов Российской Федерации)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3 847 300,0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3 370 000,0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3 234 000,0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1 05 03000 01 0000 110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1 177 500,0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1 102 000,0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1 134 000,0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1 05 03010 01 0000 110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1 177 500,0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1 102 000,0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1 134 000,0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1 05 04000 02 0000 110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Налог, взимаемый в связи с применением п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тентной системы налогообложения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</w:pPr>
                  <w:r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  <w:t>1 370 000,0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907 000,0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986 000,0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1 05 04020 02 0000 110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Налог, взимаемый в связи с применением патен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ной системы налогообложения, зачисляемый в бюджеты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1 370 000,0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907 000,0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986 000,0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2 545 000,0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1 709 000,0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1 709 000,0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1 08 03000 01 0000 110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Государственная пошлина по делам,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рассматр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ваемым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в судах общей юрисдикции, мировыми судьями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2 545 000,0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1 709 000,0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1 709 000,0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1 08 03010 01 0000 110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Государственная пошлина по делам, рассматрива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мым в судах общей юрисдикции, мировыми судь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ми (за исключением Верховного Суда Российской Федерации)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2 545 000,0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1 709 000,0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1 709 000,0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1 11 00000 00 0000 000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ДОХОДЫ ОТ ИСПОЛЬЗОВАНИЯ ИМУЩ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СТВА, НАХОДЯЩЕГОСЯ В ГОСУДА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СТВЕННОЙ И МУНИЦИПАЛЬНОЙ СО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СТВЕННОСТИ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10 547 797,0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11 027 845,0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11 529 153,0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номных учреждений, а также имущества гос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10 530 397,0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11 010 445,0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11 511 753,0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1 11 05010 00 0000 120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Доходы, получаемые в виде арендной платы за 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9 827 634,0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10 276 058,0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10 744 319,0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1 11 05013 05 0000 120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Доходы, получаемые в виде арендной платы за 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мельные участки, государственная собственность на которые не разграничена и которые располож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 в границах сельских поселений и межселенных территорий муниципальных районов, а также сре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ства от продажи права на заключение договоров аренды указанных земельных участков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9 827 634,0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10 276 058,0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10 744 319,0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1 11 05030 00 0000 120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 от сдачи в аренду имущества, находящег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ся в оперативном управлении органов госуда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ственной власти, органов местного самоуправл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ния, органов управления государственными вн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бюджетными фондами и созданных ими учрежд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ний (за исключением имущества бюджетных и 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тономных учреждений)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702 763,0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734 387,0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767 434,0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1 11 05035 05 0000 120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 от сдачи в аренду имущества, находящег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ся в оперативном управлении органов управления муниципальных районов и созданных ими учр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ждений (за исключением имущества муниципал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ных бюджетных и автономных учреждений)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702 763,0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734 387,0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767 434,0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1 11 09000 00 0000 120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Прочие доходы от использования имущества и прав, находящихся в государственной и мун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ципальной собственности (за исключением имущества бюджетных и автономных учрежд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ний, а также имущества государственных и м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ниципальных унитарных предприятий, в том числе казенных)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1 11 09080 00 0000 120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Плата, поступившая в рамках договора за пред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ставление права на размещение и эксплуатацию 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стационарного торгового объекта, установку и эк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плуатацию рекламных конструкций на землях или земельных участках, находящихся в государстве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ной или муниципальной собственности, и на землях или земельных участках, государственная со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ственность на которые не разграничена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1 11 09080 05 0000 120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Плата, поступившая в рамках договора за пред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ставление права на размещение и эксплуатацию 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стационарного торгового объекта, установку и эк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плуатацию рекламных конструкций на землях или земельных участках, находящихся в собственности муниципальных районов, и на землях или земел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ных участках, государственная собственность на которые не разграничена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17 400,0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17 400,0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1 12 00000 00 0000 000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ПЛАТЕЖИ ПРИ ПОЛЬЗОВАНИИ ПРИРО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НЫМИ РЕСУРСАМИ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385 000,0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1 12 01000 01 0000 120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Плата за негативное воздействие на окружа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ю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щую среду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385 000,0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1 12 01010 01 0000 120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Плата за выбросы загрязняющих веществ в атм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сферный воздух стационарными объектами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232 000,0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232 000,0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232 000,0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1 12 01040 01 0000 120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Плата за размещение отходов производства и п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требления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21 000,0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21 000,0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1 12 01041 01 0000 120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Плата за размещение отходов производства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21 000,0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21 000,0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1 12 01070 01 0000 120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Плата за выбросы загрязняющих веществ, образ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ющихся при сжигании на факельных установках и (или) рассеивании попутного нефтяного газа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132 000,0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132 000,0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132 000,0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1 14 00000 00 0000 000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9 468 200,0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215 000,0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1 14 02000 00 0000 000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Доходы от реализации имущества, находящегося в государственной и муниципальной собстве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5 385 200,0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200 000,0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1 14 02050 05 0000 410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 от реализации имущества, находящегося в собственности муниципальных районов (за искл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чением движимого имущества муниципальных бюджетных и автономных учреждений, а также имущества муниципальных унитарных предпри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тий, в том числе казенных), в части реализации 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новных средств по указанному имуществу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5 385 200,0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200 000,0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200 000,0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1 14 02053 05 0000 410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 от реализации иного имущества, наход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щегося в собственности муниципальных районов (за исключением имущества муниципальных бю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жетных и автономных учреждений, а также имущ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5 385 200,0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200 000,0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200 000,0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1 14 06000 00 0000 430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Доходы от продажи земельных участков, нах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дящихся в государственной и муниципальной собственности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4 083 000,0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1 14 06010 00 0000 430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 от продажи земельных участков, госуда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ственная собственность на которые не разграничена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4 083 000,0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1 14 06013 05 0000 430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Доходы от продажи земельных участков, госуда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ственная собственность на которые не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разграничена и которые расположены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в границах сельских пос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лений и межселенных территорий 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4 083 000,0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ШТРАФЫ, САНКЦИИ, ВОЗМЕЩЕНИЕ УЩЕРБА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341 797,0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341 797,0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341 797,0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1 16 01000 01 0000 140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Кодексом Российской Федерации об админ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стративных правонарушениях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327 797,0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327 797,0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327 797,0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1 16 01050 01 0000 140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5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права граждан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40 380,0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40 380,0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40 380,0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1 16 01053 01 0000 140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5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40 380,0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40 380,0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40 380,0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1 16 01060 01 0000 140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6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здоровье, сан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тарно-эпидемиологическое благополучие населения и общественную нравственность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29 417,0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29 417,0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29 417,0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1 16 01063 01 0000 140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6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здоровье, сан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тарно-эпидемиологическое благополучие населения и общественную нравственность, налагаемые м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ровыми судьями, комиссиями по делам несове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29 417,0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29 417,0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29 417,0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1 16 01070 01 0000 140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7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охраны собственности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24 000,0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24 000,0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1 16 01073 01 0000 140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7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24 000,0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24 000,0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1 16 01080 01 0000 140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8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1 16 01083 01 0000 140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8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ными,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1 16 01120 01 0000 140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12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дорожного движения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1 16 01123 01 0000 140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12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дорожного движения, налагаемые мировыми судьями, комиссиями по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1 16 01130 01 0000 140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13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связи и информации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18 000,0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18 000,0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1 16 01133 01 0000 140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13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тивных правонарушениях, за административные правонарушения в области связи и информации, налагаемые мировыми судьями, комиссиями по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18 000,0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18 000,0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1 16 01140 01 0000 140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14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1 16 01143 01 0000 140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14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миссиями по делам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1 16 01150 01 0000 140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15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ценных металлов и драгоценных камней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1 16 01153 01 0000 140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15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тивных правонарушениях, за административные правонарушения в области финансов, налогов и сборов, страхования, рынка ценных бумаг, добычи, 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производства, использования и обращения драг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ценных металлов и драгоценных камней (за искл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чением штрафов, указанных в пункте 6 статьи 46 Бюджетного кодекса Российской Федерации), нал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гаемые мировыми судьями, комиссиями по делам несовершеннолетних и защите их прав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1 16 01170 01 0000 140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17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институты гос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дарственной власти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1 16 01173 01 0000 140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17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институты гос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дарственной власти, налагаемые мировыми судь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ми, комиссиями по делам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1 16 01190 01 0000 140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19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против порядка управления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81 000,0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81 000,0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1 16 01193 01 0000 140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19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 против порядка управления, нал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81 000,0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81 000,0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1 16 01200 01 0000 140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Административные штрафы, установленные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главой 20 Кодекса Российской Федерации об 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министративных правонарушениях, за админ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стративные правонарушения, посягающие на общественный порядок и общественную бе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опасность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118 000,0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118 000,0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1 16 01203 01 0000 140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главой 20 Кодекса Российской Федерации об администр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вершеннолетних и защите их прав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118 000,0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118 000,0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118 000,0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1 16 01330 00 0000 140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Коде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сом Российской Федерации об административных правонарушениях, за административные правон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рушения в области производства и оборота этил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вого спирта, алкогольной и спиртосодержащей продукции, а также за административные правон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рушения порядка ценообразования в части регул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рования цен на этиловый спирт, алкогольную и спиртосодержащую продукцию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14 000,0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14 000,0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1 16 01333 01 0000 140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Административные штрафы, установленные Коде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сом Российской Федерации об административных правонарушениях, за административные правон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рушения в области производства и оборота этил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вого спирта, алкогольной и спиртосодержащей продукции, а также за административные правон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рушения порядка ценообразования в части регул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рования цен на этиловый спирт, алкогольную и спиртосодержащую продукцию, налагаемые мир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выми судьями, комиссиями по делам несоверше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нолетних и защите их прав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14 000,0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14 000,0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14 000,0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2 00 00000 00 0000 000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395 194 297,0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350 794 387,0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339 677 897,0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БЕЗВОЗМЕЗДНЫЕ ПОСТУПЛЕНИЯ ОТ ДР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ГИХ БЮДЖЕТОВ БЮДЖЕТНОЙ СИСТЕМЫ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389 794 297,0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349 794 387,0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338 677 897,0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Дотации бюджетам бюджетной системы Росси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129 836 000,0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95 168 000,0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87 169 000,0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2 02 15001 00 0000 150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Дотации на выравнивание бюджетной обеспече</w:t>
                  </w: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126 091 000,0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95 168 000,0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87 169 000,0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2 02 15001 05 0000 150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Дотации бюджетам муниципальных районов на 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126 091 000,0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95 168 000,0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87 169 000,0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2 02 15 002 00 0000 150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3 745 000,0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2 02 15 002 05 0000 150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3 745 000,0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Субсидии бюджетам бюджетной системы Ро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сийской Федерации (межбюджетные субсидии)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12 531 300,0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13 960 290,0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10 530 300,0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2 02 25179 00 0000 150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на проведение мероприятий по обеспечению деятельности советников директ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ра по воспитанию и взаимодействию с детскими общественными объединениями в общеобразов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тельных организациях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271 800,0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273 800,0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273 800,0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2 02 25179 05 0000 150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муниципальных районов на проведение мероприятий по обеспечению деятел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ности советников директора по воспитанию и вза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модействию с детскими общественными объедин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ниями в общеобразовательных организациях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271 800,0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273 800,0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273 800,0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2 02 25304 00 0000 150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Субсидии бюджетам на организацию бесплатн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го горячего питания обучающихся, получающих начальное общее образование в государстве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ных и муниципальных образовательных орг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низациях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3 486 300,0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3 486 300,0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3 486 300,0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2 02 25304 05 0000 150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муниципальных районов на организацию бесплатного горячего питания обуч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ющихся, получающих начальное общее образов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ние в государственных и муниципальных образов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тельных организациях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3 486 300,0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3 486 300,0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3 486 300,0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2 02 25467 00 0000 150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1 797 700,00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2 02 25467 05 0000 150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1 797 700,00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2 02 25497 00 0000 150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1 407 800,0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868 300,0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869 700,0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2 02 25497 05 0000 150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муниципальных районов на реализацию мероприятий по обеспечению жильем молодых семей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1 407 800,0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868 300,0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869 700,0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2 02 25519 00 0000 150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на поддержку отрасли культ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3 763 490,0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324 500,0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2 02 25519 05 0000 150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Субсидии бюджетам муниципальных районов на поддержку отрасли культуры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3 763 490,0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324 500,0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2 02 29999 00 0000 150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Прочие субсидии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5 56 7700,0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5 568 400,0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5 576 000,0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Прочие субсидии бюджетам муниципальных рай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5 567 700,0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5 568 400,0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5 576 000,0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Субвенции бюджетам бюджетной системы Ро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сийской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175 240 800,0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168 612 700,0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168 925 200,0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2 02 30024 00 0000 150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местным бюджетам на выполнение п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редаваемых полномочий субъектов Российской Ф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122 294 300,0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121 605 000,0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121 591 300,0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122 294 300,0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121 605 000,0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121 591 300,0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2 02 30029 00 0000 150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на компенсацию части пл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ты, взимаемой с родителей (законных представит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лей) за присмотр и уход за детьми, посещающими образовательные организации, реализующие обр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зовательные программы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дошкольного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1 448 900,0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1 448 900,0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1 448 900,0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2 02 30029 05 0000 150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ции, реализующие образовательные программы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дошкольного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1 448 900,0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1 448 900,0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1 448 900,0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2 02 35082 00 0000 150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лыми помещениями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806 700,0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820 400,0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2 02 35082 05 0000 150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лыми помещениями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806 700,0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820 400,0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2 02 35120 00 0000 150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на осуществление полном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чий по составлению (изменению) списков кандид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50 500,0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2 02 35120 05 0000 150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муниципальных районов на осуществление полномочий по составлению (изм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нению) списков кандидатов в присяжные заседат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ли федеральных судов общей юрисдикции в Ро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сийской Федерации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50 500,0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2 02 35930 00 0000 150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на государственную рег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страцию актов гражданского состояния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697 200,0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716 000,0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716 000,0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2 02 35930 05 0000 150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Субвенции бюджетам муниципальных районов на государственную регистрацию актов гражданского состояния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697 200,0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716 000,0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716 000,0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2 02 39998 00 0000 150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Единая субвенция местным бюджетам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3 524 400,0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3 453 600,0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3 453 600,0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2 02 39998 05 0000 150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Единая субвенция бюджетам муниципальных рай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3 524 400,0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3 453 600,0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3 453 600,0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2 02 39999 00 0000 150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Прочие субвенции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47 276 000,0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40 532 000,0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40 895 000,0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2 02 39999 05 0000 150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Прочие субвенции бюджетам муниципальных ра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47 276 000,0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40 532 000,0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40 895 000,0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2 02 40000 00 0000 150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72 186 197,0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72 053 397,0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72 053 397,0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2 02 40014 00 0000 150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Межбюджетные трансферты, передаваемые бю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жетам муниципальных образований на осущест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53 308 497,0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54 175 697,0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54 175 697,0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2 02 40014 05 0000 150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Межбюджетные трансферты, передаваемые бю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жетам муниципальных районов из бюджетов пос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лений на осуществление части полномочий по 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53 308 497,0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54 175 697,0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54 175 697,0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2 02 45050 00 0000 150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Межбюджетные трансферты, передаваемые бю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жетам на обеспечение выплат ежемесячного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нежного вознаграждения советникам директоров по воспитанию и взаимодействию с детскими общ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ственными объединениями государственных общ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образовательных организаций, профессиональных образовательных организаций субъектов Росси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ской Федерации, города Байконура и федеральной территории "Сириус", муниципальных общеобраз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вательных организаций и профессиональных обр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зовательных организаций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89 800,0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89 800,0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89 800,0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2 02 45050 05 0000 150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Межбюджетные трансферты, передаваемые бю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жетам муниципальных районов на обеспечение в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плат ежемесячного денежного вознаграждения с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ветникам директоров по воспитанию и взаимоде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ствию с детскими общественными объединениями государственных общеобразовательных организ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ций, профессиональных образовательных орган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заций субъектов Российской Федерации, города 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89 800,0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89 800,0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89 800,0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2 02 45303 00 0000 150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Межбюджетные трансферты, передаваемые бюджетам на ежемесячное денежное вознагра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ж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новного общего образования, образовательные программы среднего общего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17 787 900,0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17 787 900,0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17 787 900,0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2 02 45303 05 0000 150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Межбюджетные трансферты, передаваемые бю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жетам муниципальных районов на ежемесячное д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нежное вознаграждение за классное руководство педагогическим работникам государственных и муниципальных образовательных организаций, р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ализующих образовательные программы начальн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го общего образования, образовательные програ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мы основного общего образования, образовател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ные программы среднего общего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17 787 900,0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17 787 900,0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17 787 900,0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2 02 49999 00 0000 150</w:t>
                  </w:r>
                </w:p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Прочие межбюджетные трансферты, передаваемые бюджетам</w:t>
                  </w:r>
                </w:p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2 02 49999 05 0000 150</w:t>
                  </w:r>
                </w:p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Прочие межбюджетные трансферты, передаваемые бюджетам муниципальных районов</w:t>
                  </w:r>
                </w:p>
                <w:p w:rsidR="0071508B" w:rsidRDefault="0071508B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2 07 00000 00 0000 000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ПРОЧИЕ БЕЗВОЗМЕЗДНЫЕ ПОСТУПЛЕНИЯ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5 400 000,0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2 07 05000 05 0000 150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Прочие безвозмездные поступления в бюджеты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муниципальных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5 400 000,0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</w:tr>
            <w:tr w:rsidR="0071508B">
              <w:tc>
                <w:tcPr>
                  <w:tcW w:w="2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2 07 05030 05 0000 150</w:t>
                  </w:r>
                </w:p>
              </w:tc>
              <w:tc>
                <w:tcPr>
                  <w:tcW w:w="5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Прочие безвозмездные поступления в бюджеты м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ниципальных районов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5 400 000,0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1 000 000,0</w:t>
                  </w:r>
                </w:p>
              </w:tc>
            </w:tr>
            <w:tr w:rsidR="0071508B">
              <w:tc>
                <w:tcPr>
                  <w:tcW w:w="8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ИТОГО ДОХОДОВ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576 329 380,0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531 640 958,0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1508B" w:rsidRDefault="005B62CC">
                  <w:pPr>
                    <w:widowControl/>
                    <w:suppressAutoHyphens w:val="0"/>
                    <w:overflowPunct/>
                    <w:autoSpaceDE/>
                    <w:jc w:val="right"/>
                    <w:textAlignment w:val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 538 344 610,0</w:t>
                  </w:r>
                </w:p>
              </w:tc>
            </w:tr>
          </w:tbl>
          <w:p w:rsidR="0071508B" w:rsidRDefault="0071508B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1508B" w:rsidRDefault="0071508B">
            <w:pPr>
              <w:pStyle w:val="Standard"/>
              <w:ind w:firstLine="4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508B" w:rsidRDefault="0071508B">
            <w:pPr>
              <w:pStyle w:val="Standard"/>
              <w:ind w:firstLine="42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1508B" w:rsidRDefault="0071508B">
      <w:pPr>
        <w:jc w:val="center"/>
        <w:rPr>
          <w:rFonts w:ascii="Times New Roman" w:hAnsi="Times New Roman"/>
          <w:vanish/>
          <w:sz w:val="24"/>
          <w:szCs w:val="24"/>
        </w:rPr>
      </w:pPr>
    </w:p>
    <w:sectPr w:rsidR="0071508B">
      <w:headerReference w:type="default" r:id="rId7"/>
      <w:footerReference w:type="default" r:id="rId8"/>
      <w:pgSz w:w="16838" w:h="11906" w:orient="landscape"/>
      <w:pgMar w:top="284" w:right="567" w:bottom="1133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F5" w:rsidRDefault="005B62CC">
      <w:r>
        <w:separator/>
      </w:r>
    </w:p>
  </w:endnote>
  <w:endnote w:type="continuationSeparator" w:id="0">
    <w:p w:rsidR="007116F5" w:rsidRDefault="005B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1E" w:rsidRDefault="005B62CC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F5" w:rsidRDefault="005B62CC">
      <w:r>
        <w:rPr>
          <w:color w:val="000000"/>
        </w:rPr>
        <w:separator/>
      </w:r>
    </w:p>
  </w:footnote>
  <w:footnote w:type="continuationSeparator" w:id="0">
    <w:p w:rsidR="007116F5" w:rsidRDefault="005B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1E" w:rsidRDefault="005B62CC">
    <w:pPr>
      <w:pStyle w:val="Standard"/>
      <w:jc w:val="center"/>
    </w:pPr>
    <w:r>
      <w:rPr>
        <w:rFonts w:ascii="Times New Roman" w:hAnsi="Times New Roman"/>
        <w:color w:val="000000"/>
        <w:sz w:val="20"/>
        <w:szCs w:val="20"/>
      </w:rPr>
      <w:fldChar w:fldCharType="begin"/>
    </w:r>
    <w:r>
      <w:rPr>
        <w:rFonts w:ascii="Times New Roman" w:hAnsi="Times New Roman"/>
        <w:color w:val="000000"/>
        <w:sz w:val="20"/>
        <w:szCs w:val="20"/>
      </w:rPr>
      <w:instrText xml:space="preserve"> PAGE </w:instrText>
    </w:r>
    <w:r>
      <w:rPr>
        <w:rFonts w:ascii="Times New Roman" w:hAnsi="Times New Roman"/>
        <w:color w:val="000000"/>
        <w:sz w:val="20"/>
        <w:szCs w:val="20"/>
      </w:rPr>
      <w:fldChar w:fldCharType="separate"/>
    </w:r>
    <w:r w:rsidR="00E120D6">
      <w:rPr>
        <w:rFonts w:ascii="Times New Roman" w:hAnsi="Times New Roman"/>
        <w:noProof/>
        <w:color w:val="000000"/>
        <w:sz w:val="20"/>
        <w:szCs w:val="20"/>
      </w:rPr>
      <w:t>3</w:t>
    </w:r>
    <w:r>
      <w:rPr>
        <w:rFonts w:ascii="Times New Roman" w:hAnsi="Times New Roman"/>
        <w:color w:val="000000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508B"/>
    <w:rsid w:val="005B62CC"/>
    <w:rsid w:val="007116F5"/>
    <w:rsid w:val="0071508B"/>
    <w:rsid w:val="00E1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idden">
    <w:name w:val="Hidden"/>
    <w:pPr>
      <w:suppressAutoHyphens/>
    </w:pPr>
  </w:style>
  <w:style w:type="paragraph" w:customStyle="1" w:styleId="page-break">
    <w:name w:val="page-break"/>
    <w:pPr>
      <w:pageBreakBefore/>
      <w:suppressAutoHyphens/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idden">
    <w:name w:val="Hidden"/>
    <w:pPr>
      <w:suppressAutoHyphens/>
    </w:pPr>
  </w:style>
  <w:style w:type="paragraph" w:customStyle="1" w:styleId="page-break">
    <w:name w:val="page-break"/>
    <w:pPr>
      <w:pageBreakBefore/>
      <w:suppressAutoHyphens/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4528</Words>
  <Characters>25813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Расстригина</dc:creator>
  <cp:lastModifiedBy>Пестова Т.А.</cp:lastModifiedBy>
  <cp:revision>3</cp:revision>
  <dcterms:created xsi:type="dcterms:W3CDTF">2025-10-21T10:07:00Z</dcterms:created>
  <dcterms:modified xsi:type="dcterms:W3CDTF">2025-10-21T11:02:00Z</dcterms:modified>
</cp:coreProperties>
</file>