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D5" w:rsidRDefault="009A4BD5" w:rsidP="0075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3FD" w:rsidRPr="000353FD" w:rsidRDefault="000353FD" w:rsidP="000353F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53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Информация о результатах выездной  плановой   проверки по соблюдению бюджетного законодательства Российской федерации, законодательства Российской федерации в сфере закупок в</w:t>
      </w: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353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МКУ «Центр хозяйственного обслуживания» администрации Северного района Оренбургской области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2021</w:t>
      </w:r>
      <w:r w:rsidRPr="000353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году.</w:t>
      </w: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0353FD" w:rsidRPr="000353FD" w:rsidRDefault="000353FD" w:rsidP="000353F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0353FD" w:rsidRPr="000353FD" w:rsidRDefault="000353FD" w:rsidP="000353F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Выездной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МКУ «Центр хозяйственного обслуживания» </w:t>
      </w:r>
      <w:r w:rsidRPr="0075743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Северного района Оренб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ургской области</w:t>
      </w: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2019 -2020 годы   установлен ряд нарушений.</w:t>
      </w:r>
      <w:r w:rsidRPr="00035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2756B" w:rsidRPr="00A2756B" w:rsidRDefault="00A2756B" w:rsidP="00A2756B">
      <w:pPr>
        <w:shd w:val="clear" w:color="auto" w:fill="FFFFFF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Проверкой п</w:t>
      </w:r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орядка составления, утверждения и ведения бюджетной сметы 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установлено:</w:t>
      </w:r>
    </w:p>
    <w:p w:rsidR="003B0E5A" w:rsidRDefault="00A2756B" w:rsidP="003B0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FC17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пункта 3.3  П</w:t>
      </w:r>
      <w:r w:rsidR="00FC1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дата утверждения в сметах</w:t>
      </w:r>
      <w:r w:rsidR="0015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МКУ «ЦХО» не указана,</w:t>
      </w:r>
      <w:r w:rsidR="001503ED" w:rsidRPr="00053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утверждении сметы на 2019 год не издавался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0E5A" w:rsidRPr="003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E5A" w:rsidRDefault="003B0E5A" w:rsidP="003B0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нарушение пункта 8 раздела 2  приказа</w:t>
      </w:r>
      <w:r w:rsidR="003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14.02.2018г № 26н </w:t>
      </w:r>
      <w:r w:rsidRPr="00E01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 о</w:t>
      </w:r>
      <w:r w:rsidRPr="00E01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бщих требованиях к порядку составления, утверждения и ведения бюджетных смет казенных учреждений»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обоснования (расчёты) плановых сметных показателей на 2019 год учреждением не составлены.</w:t>
      </w:r>
    </w:p>
    <w:p w:rsidR="00F555D8" w:rsidRDefault="00A2756B" w:rsidP="003B0E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нарушение Общих требований к ведению бюджетных смет казенных учреждений (приказ Минфина РФ №26н от 14.02.2018)  изменения</w:t>
      </w:r>
      <w:r w:rsidR="000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бюджетные сметы не вносились;</w:t>
      </w:r>
    </w:p>
    <w:p w:rsidR="00051097" w:rsidRDefault="00051097" w:rsidP="00F55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3.2 Порядка, бюджетные сметы за 2019-2020 год утверждены главой района и согласованы  заведующим финансовым отделом, следовало подписать руководителем учреждения и согласовать в  администрации Северного района, так как администрация Северного района является главным распорядителем МКУ «Центр хозяйственного обслуживания». </w:t>
      </w:r>
    </w:p>
    <w:p w:rsidR="00A2756B" w:rsidRPr="00A2756B" w:rsidRDefault="00051097" w:rsidP="00051097">
      <w:pPr>
        <w:shd w:val="clear" w:color="auto" w:fill="FFFFFF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Проверкой правильности организации и ведения бухгалтерского учета, достоверности отчетности и своевременности ее представления установлено:</w:t>
      </w:r>
    </w:p>
    <w:p w:rsidR="00F555D8" w:rsidRDefault="00F555D8" w:rsidP="00F555D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операции по списанию ГСМ, при наличии первичных документов (путевых листов)  не были зафиксированы</w:t>
      </w:r>
      <w:r w:rsidR="00051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своевременно в учете 2019-2020 годов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="00ED04A2" w:rsidRPr="002A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ГСМ </w:t>
      </w:r>
      <w:r w:rsidR="00ED0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приходовал</w:t>
      </w:r>
      <w:r w:rsidR="00ED04A2" w:rsidRPr="002A0A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 в месяце приобретения и в день сдачи авансового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отчёта, а в последующем месяце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555D8" w:rsidRPr="00F555D8" w:rsidRDefault="00F555D8" w:rsidP="00F555D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Приказа Минфина РФ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годовой отчетности за 2019</w:t>
      </w:r>
      <w:r w:rsidRPr="00F5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 форма 0503168 «Сведения о движении нефинансовых активов» не отражен остаток </w:t>
      </w:r>
      <w:r w:rsidRPr="00F5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по счету </w:t>
      </w:r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«Основные средства в эксплуатации»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исходящим остатком 1146430</w:t>
      </w:r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proofErr w:type="gramEnd"/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55D8">
        <w:rPr>
          <w:rFonts w:ascii="Times New Roman" w:eastAsia="Times New Roman" w:hAnsi="Times New Roman" w:cs="Times New Roman"/>
          <w:sz w:val="28"/>
          <w:szCs w:val="28"/>
          <w:lang w:eastAsia="ru-RU"/>
        </w:rPr>
        <w:t>9 коп.</w:t>
      </w:r>
    </w:p>
    <w:p w:rsidR="00A2756B" w:rsidRPr="00A2756B" w:rsidRDefault="00F555D8" w:rsidP="00A2756B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Проверкой операций с денежными средствами установлено:         </w:t>
      </w:r>
    </w:p>
    <w:p w:rsidR="00FC17EE" w:rsidRDefault="00A2756B" w:rsidP="00FC1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утверждена</w:t>
      </w:r>
      <w:r w:rsidR="00FC17EE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7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C17EE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олжностная инструкция на кассира</w:t>
      </w:r>
      <w:r w:rsidR="00FC17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17EE" w:rsidRDefault="00FC17EE" w:rsidP="00FC1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E5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составлен расчёт к лимиту кассы; </w:t>
      </w:r>
    </w:p>
    <w:p w:rsidR="00335F91" w:rsidRDefault="00E4425F" w:rsidP="00335F91">
      <w:pPr>
        <w:pStyle w:val="a4"/>
        <w:tabs>
          <w:tab w:val="left" w:pos="709"/>
        </w:tabs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- </w:t>
      </w:r>
      <w:r w:rsidR="00E50773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с 01.01.2019 года по 31.03.2019 года лимит кассы не был установлен и остаток в кассе должен быть нулевым. Фактически</w:t>
      </w:r>
      <w:r w:rsidR="00F555D8">
        <w:rPr>
          <w:rFonts w:ascii="Times New Roman" w:eastAsia="Times New Roman" w:hAnsi="Times New Roman" w:cs="Times New Roman"/>
          <w:szCs w:val="28"/>
        </w:rPr>
        <w:t xml:space="preserve"> лимит кассы нарушен</w:t>
      </w:r>
      <w:r w:rsidR="00E50773">
        <w:rPr>
          <w:rFonts w:ascii="Times New Roman" w:eastAsia="Times New Roman" w:hAnsi="Times New Roman" w:cs="Times New Roman"/>
          <w:szCs w:val="28"/>
        </w:rPr>
        <w:t>,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F555D8">
        <w:rPr>
          <w:rFonts w:ascii="Times New Roman" w:eastAsia="Times New Roman" w:hAnsi="Times New Roman" w:cs="Times New Roman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Cs w:val="28"/>
        </w:rPr>
        <w:t>остаток кассы составил: на 31.01.2019 года 584,59 рублей, на 20.02.2019 года 584,59 рублей, на 25.02.2019 года 484,59 рублей, на 14.03.2019г 3999,41 рублей, на 19.03.2019г 1999,41 рублей, на 21.03.2019г 359,41 рублей, 25.03.2019г 159,41 рубле</w:t>
      </w:r>
      <w:r w:rsidR="00335F91">
        <w:rPr>
          <w:rFonts w:ascii="Times New Roman" w:eastAsia="Times New Roman" w:hAnsi="Times New Roman" w:cs="Times New Roman"/>
          <w:szCs w:val="28"/>
        </w:rPr>
        <w:t>й, на 28.03.2019г 159,41 рублей;</w:t>
      </w:r>
      <w:r w:rsidR="00335F91" w:rsidRPr="00A2756B">
        <w:rPr>
          <w:rFonts w:ascii="Times New Roman" w:eastAsia="Times New Roman" w:hAnsi="Times New Roman" w:cs="Times New Roman"/>
          <w:szCs w:val="28"/>
        </w:rPr>
        <w:t xml:space="preserve"> </w:t>
      </w:r>
      <w:r w:rsidR="00335F91">
        <w:rPr>
          <w:rFonts w:ascii="Times New Roman" w:eastAsia="Times New Roman" w:hAnsi="Times New Roman" w:cs="Times New Roman"/>
          <w:szCs w:val="28"/>
        </w:rPr>
        <w:t xml:space="preserve">     </w:t>
      </w:r>
    </w:p>
    <w:p w:rsidR="00335F91" w:rsidRDefault="00335F91" w:rsidP="00335F91">
      <w:pPr>
        <w:pStyle w:val="a4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- </w:t>
      </w:r>
      <w:r>
        <w:rPr>
          <w:rFonts w:ascii="Times New Roman" w:hAnsi="Times New Roman" w:cs="Times New Roman"/>
        </w:rPr>
        <w:t>к выпискам на возмещение коммунальных  услуг  к лицевому счёту МКУ «ЦХО» не сформированы платёжные поручения</w:t>
      </w:r>
      <w:r w:rsidR="00E507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выпущены на бумажный носитель, сформированы и предъявлены в ходе проверки.</w:t>
      </w:r>
    </w:p>
    <w:p w:rsidR="00A2756B" w:rsidRPr="00A2756B" w:rsidRDefault="00335F91" w:rsidP="00A2756B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Проверкой расчетов с поставщиками и подрядчиками установлено:</w:t>
      </w:r>
    </w:p>
    <w:p w:rsidR="002F7AAF" w:rsidRDefault="002F7AAF" w:rsidP="00950DF8">
      <w:pPr>
        <w:spacing w:after="0" w:line="0" w:lineRule="atLeast"/>
        <w:ind w:firstLine="18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F7A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</w:t>
      </w:r>
      <w:r w:rsidR="008D5ECA">
        <w:rPr>
          <w:rFonts w:ascii="Times New Roman" w:eastAsia="Times New Roman" w:hAnsi="Times New Roman" w:cs="Times New Roman"/>
          <w:sz w:val="28"/>
          <w:szCs w:val="28"/>
          <w:lang w:eastAsia="ru-RU"/>
        </w:rPr>
        <w:t>. 11 Инструкции 157н установлено  несвоевременное отражение первичного документа</w:t>
      </w:r>
      <w:r w:rsidRPr="002F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регистрах бухг</w:t>
      </w:r>
      <w:r w:rsidR="008D5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алтерского учета в сумме 680</w:t>
      </w:r>
      <w:r w:rsidRPr="002F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8D5E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2F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0337C">
        <w:rPr>
          <w:rFonts w:ascii="Times New Roman" w:eastAsia="Times New Roman" w:hAnsi="Times New Roman" w:cs="Times New Roman"/>
          <w:szCs w:val="28"/>
        </w:rPr>
        <w:t xml:space="preserve">      </w:t>
      </w:r>
    </w:p>
    <w:p w:rsidR="00F900BF" w:rsidRPr="002F7AAF" w:rsidRDefault="002F7AAF" w:rsidP="00950DF8">
      <w:pPr>
        <w:spacing w:after="0" w:line="0" w:lineRule="atLeast"/>
        <w:ind w:firstLine="1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</w:rPr>
        <w:t xml:space="preserve">     </w:t>
      </w:r>
      <w:r w:rsidR="0080337C">
        <w:rPr>
          <w:rFonts w:ascii="Times New Roman" w:eastAsia="Times New Roman" w:hAnsi="Times New Roman" w:cs="Times New Roman"/>
          <w:szCs w:val="28"/>
        </w:rPr>
        <w:t xml:space="preserve"> </w:t>
      </w:r>
      <w:r w:rsidR="0080337C" w:rsidRPr="002F7A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337C" w:rsidRPr="002F7AAF">
        <w:rPr>
          <w:sz w:val="28"/>
          <w:szCs w:val="28"/>
        </w:rPr>
        <w:t xml:space="preserve">    </w:t>
      </w:r>
      <w:r w:rsidR="0080337C" w:rsidRPr="002F7AAF">
        <w:rPr>
          <w:rFonts w:ascii="Times New Roman" w:hAnsi="Times New Roman" w:cs="Times New Roman"/>
          <w:sz w:val="28"/>
          <w:szCs w:val="28"/>
        </w:rPr>
        <w:t>в нарушение п.2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0BF" w:rsidRPr="002F7AAF">
        <w:rPr>
          <w:rFonts w:ascii="Times New Roman" w:hAnsi="Times New Roman" w:cs="Times New Roman"/>
          <w:sz w:val="28"/>
          <w:szCs w:val="28"/>
        </w:rPr>
        <w:t xml:space="preserve">Федеральный закон  РФ от  06.12.2011 № 402-ФЗ «О бухгалтерском  учёте» не предусматривает возможности факсимильного воспроизведения подписи, использования сканированных копий, либо сделанные  иным способом копии первичных документов при оформлении документов бухгалтерского учёта. </w:t>
      </w:r>
    </w:p>
    <w:p w:rsidR="007266C9" w:rsidRDefault="00F900BF" w:rsidP="007266C9">
      <w:pPr>
        <w:pStyle w:val="a4"/>
        <w:tabs>
          <w:tab w:val="left" w:pos="709"/>
        </w:tabs>
        <w:rPr>
          <w:rFonts w:ascii="Times New Roman" w:hAnsi="Times New Roman" w:cs="Times New Roman"/>
        </w:rPr>
      </w:pPr>
      <w:r w:rsidRPr="004F29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4F2989">
        <w:rPr>
          <w:rFonts w:ascii="Times New Roman" w:hAnsi="Times New Roman" w:cs="Times New Roman"/>
        </w:rPr>
        <w:t>В нарушение данных норм Учреждением необоснованно приняты к бухгалтерскому  учёту</w:t>
      </w:r>
      <w:r>
        <w:rPr>
          <w:rFonts w:ascii="Times New Roman" w:hAnsi="Times New Roman" w:cs="Times New Roman"/>
        </w:rPr>
        <w:t xml:space="preserve"> первичные документы</w:t>
      </w:r>
      <w:r w:rsidRPr="004F2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F2989"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hAnsi="Times New Roman" w:cs="Times New Roman"/>
        </w:rPr>
        <w:t xml:space="preserve">318299,74 </w:t>
      </w:r>
      <w:r w:rsidR="002F7AAF">
        <w:rPr>
          <w:rFonts w:ascii="Times New Roman" w:hAnsi="Times New Roman" w:cs="Times New Roman"/>
        </w:rPr>
        <w:t>рубля.</w:t>
      </w:r>
      <w:r w:rsidRPr="00483043">
        <w:rPr>
          <w:rFonts w:ascii="Times New Roman" w:hAnsi="Times New Roman" w:cs="Times New Roman"/>
        </w:rPr>
        <w:t xml:space="preserve"> </w:t>
      </w:r>
      <w:r w:rsidR="0054635E">
        <w:rPr>
          <w:rFonts w:ascii="Times New Roman" w:hAnsi="Times New Roman" w:cs="Times New Roman"/>
        </w:rPr>
        <w:t>В ходе проверки предъявлены договора</w:t>
      </w:r>
      <w:r w:rsidR="00D76C13">
        <w:rPr>
          <w:rFonts w:ascii="Times New Roman" w:hAnsi="Times New Roman" w:cs="Times New Roman"/>
        </w:rPr>
        <w:t xml:space="preserve"> на сумму 288929,74 рубля</w:t>
      </w:r>
      <w:r w:rsidR="0054635E">
        <w:rPr>
          <w:rFonts w:ascii="Times New Roman" w:hAnsi="Times New Roman" w:cs="Times New Roman"/>
        </w:rPr>
        <w:t xml:space="preserve">: №18 от 03.04.2019г </w:t>
      </w:r>
      <w:r w:rsidR="00D11DE8">
        <w:rPr>
          <w:rFonts w:ascii="Times New Roman" w:hAnsi="Times New Roman" w:cs="Times New Roman"/>
        </w:rPr>
        <w:t xml:space="preserve"> на сумму 135458 рублей </w:t>
      </w:r>
      <w:r w:rsidR="0054635E">
        <w:rPr>
          <w:rFonts w:ascii="Times New Roman" w:hAnsi="Times New Roman" w:cs="Times New Roman"/>
        </w:rPr>
        <w:t>и за 2020 год</w:t>
      </w:r>
      <w:r w:rsidR="00D11DE8">
        <w:rPr>
          <w:rFonts w:ascii="Times New Roman" w:hAnsi="Times New Roman" w:cs="Times New Roman"/>
        </w:rPr>
        <w:t xml:space="preserve"> на сумму 153471,74 рубля заключённые с ГКУ «Центр по материально-техническому и хозяйственному обеспечению деятельности органов и учреждений системы социальной защиты населения Оренбургской области»</w:t>
      </w:r>
      <w:r w:rsidR="0054635E">
        <w:rPr>
          <w:rFonts w:ascii="Times New Roman" w:hAnsi="Times New Roman" w:cs="Times New Roman"/>
        </w:rPr>
        <w:t>, оформленные в соответствующем порядке;</w:t>
      </w:r>
      <w:r w:rsidR="007266C9" w:rsidRPr="007266C9">
        <w:rPr>
          <w:rFonts w:ascii="Times New Roman" w:hAnsi="Times New Roman" w:cs="Times New Roman"/>
        </w:rPr>
        <w:t xml:space="preserve"> </w:t>
      </w:r>
    </w:p>
    <w:p w:rsidR="00813E0D" w:rsidRDefault="007266C9" w:rsidP="007266C9">
      <w:pPr>
        <w:pStyle w:val="a4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="002F5D26">
        <w:rPr>
          <w:rFonts w:ascii="Times New Roman" w:hAnsi="Times New Roman" w:cs="Times New Roman"/>
        </w:rPr>
        <w:t xml:space="preserve">к журналу операций по расчётам с поставщиками и подрядчиками не приложены </w:t>
      </w:r>
      <w:r>
        <w:rPr>
          <w:rFonts w:ascii="Times New Roman" w:hAnsi="Times New Roman" w:cs="Times New Roman"/>
        </w:rPr>
        <w:t>акты на возмещение коммунальных услуг ГКУ «Центр по материально-техническому и хозяйственному обеспечению деятельности органов и учреждений системы социальной защиты населения Оренбургской области» за 2019-2020г.г</w:t>
      </w:r>
      <w:proofErr w:type="gramStart"/>
      <w:r>
        <w:rPr>
          <w:rFonts w:ascii="Times New Roman" w:hAnsi="Times New Roman" w:cs="Times New Roman"/>
        </w:rPr>
        <w:t xml:space="preserve">.. </w:t>
      </w:r>
      <w:proofErr w:type="gramEnd"/>
      <w:r>
        <w:rPr>
          <w:rFonts w:ascii="Times New Roman" w:hAnsi="Times New Roman" w:cs="Times New Roman"/>
        </w:rPr>
        <w:t>Предъявленные в ходе проверки акты на возмещение коммунальных услуг не подписаны   исполнителем</w:t>
      </w:r>
      <w:r w:rsidR="00813E0D">
        <w:rPr>
          <w:rFonts w:ascii="Times New Roman" w:hAnsi="Times New Roman" w:cs="Times New Roman"/>
        </w:rPr>
        <w:t>;</w:t>
      </w:r>
    </w:p>
    <w:p w:rsidR="00813E0D" w:rsidRPr="009A036C" w:rsidRDefault="002F5D26" w:rsidP="00813E0D">
      <w:pPr>
        <w:pStyle w:val="a4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        - </w:t>
      </w:r>
      <w:r w:rsidR="00813E0D">
        <w:rPr>
          <w:rFonts w:ascii="Times New Roman" w:hAnsi="Times New Roman" w:cs="Times New Roman"/>
        </w:rPr>
        <w:t>в нарушение</w:t>
      </w:r>
      <w:r w:rsidR="007266C9">
        <w:rPr>
          <w:rFonts w:ascii="Times New Roman" w:hAnsi="Times New Roman" w:cs="Times New Roman"/>
        </w:rPr>
        <w:t xml:space="preserve"> </w:t>
      </w:r>
      <w:r w:rsidR="00813E0D">
        <w:rPr>
          <w:rFonts w:ascii="Times New Roman" w:hAnsi="Times New Roman" w:cs="Times New Roman"/>
        </w:rPr>
        <w:t xml:space="preserve"> пункта 3.2 условий договора</w:t>
      </w:r>
      <w:r w:rsidR="00384194">
        <w:rPr>
          <w:rFonts w:ascii="Times New Roman" w:hAnsi="Times New Roman" w:cs="Times New Roman"/>
        </w:rPr>
        <w:t xml:space="preserve"> №356001009702 от 21.01.2020г с ПАО «РОСТЕЛЕКОМ»</w:t>
      </w:r>
      <w:r w:rsidR="00813E0D" w:rsidRPr="00813E0D">
        <w:rPr>
          <w:rFonts w:ascii="Times New Roman" w:hAnsi="Times New Roman" w:cs="Times New Roman"/>
        </w:rPr>
        <w:t xml:space="preserve"> </w:t>
      </w:r>
      <w:r w:rsidR="00813E0D">
        <w:rPr>
          <w:rFonts w:ascii="Times New Roman" w:hAnsi="Times New Roman" w:cs="Times New Roman"/>
        </w:rPr>
        <w:t xml:space="preserve">на оказание услуг связи  расшифровка стоимости разовых услуг </w:t>
      </w:r>
      <w:r w:rsidR="00384194">
        <w:rPr>
          <w:rFonts w:ascii="Times New Roman" w:hAnsi="Times New Roman" w:cs="Times New Roman"/>
        </w:rPr>
        <w:t>для</w:t>
      </w:r>
      <w:r w:rsidR="00D11DE8">
        <w:rPr>
          <w:rFonts w:ascii="Times New Roman" w:hAnsi="Times New Roman" w:cs="Times New Roman"/>
        </w:rPr>
        <w:t xml:space="preserve"> контроля</w:t>
      </w:r>
      <w:r w:rsidR="00384194">
        <w:rPr>
          <w:rFonts w:ascii="Times New Roman" w:hAnsi="Times New Roman" w:cs="Times New Roman"/>
        </w:rPr>
        <w:t xml:space="preserve"> расчётов в МКУ «ЦХО»</w:t>
      </w:r>
      <w:r w:rsidR="00813E0D">
        <w:rPr>
          <w:rFonts w:ascii="Times New Roman" w:hAnsi="Times New Roman" w:cs="Times New Roman"/>
        </w:rPr>
        <w:t xml:space="preserve">  не предъявлена. </w:t>
      </w:r>
      <w:proofErr w:type="gramStart"/>
      <w:r w:rsidR="00813E0D">
        <w:rPr>
          <w:rFonts w:ascii="Times New Roman" w:hAnsi="Times New Roman" w:cs="Times New Roman"/>
        </w:rPr>
        <w:t>К договору</w:t>
      </w:r>
      <w:r w:rsidR="00384194">
        <w:rPr>
          <w:rFonts w:ascii="Times New Roman" w:hAnsi="Times New Roman" w:cs="Times New Roman"/>
        </w:rPr>
        <w:t xml:space="preserve"> № 356001009702 от 01.02.2019 года</w:t>
      </w:r>
      <w:r w:rsidR="00813E0D">
        <w:rPr>
          <w:rFonts w:ascii="Times New Roman" w:hAnsi="Times New Roman" w:cs="Times New Roman"/>
        </w:rPr>
        <w:t xml:space="preserve"> на оказание услуг связи  не пр</w:t>
      </w:r>
      <w:r w:rsidR="00384194">
        <w:rPr>
          <w:rFonts w:ascii="Times New Roman" w:hAnsi="Times New Roman" w:cs="Times New Roman"/>
        </w:rPr>
        <w:t>иложена расшифровка</w:t>
      </w:r>
      <w:r w:rsidR="00813E0D">
        <w:rPr>
          <w:rFonts w:ascii="Times New Roman" w:hAnsi="Times New Roman" w:cs="Times New Roman"/>
        </w:rPr>
        <w:t xml:space="preserve"> не на постоянные</w:t>
      </w:r>
      <w:r w:rsidR="00384194">
        <w:rPr>
          <w:rFonts w:ascii="Times New Roman" w:hAnsi="Times New Roman" w:cs="Times New Roman"/>
        </w:rPr>
        <w:t>,</w:t>
      </w:r>
      <w:r w:rsidR="00813E0D">
        <w:rPr>
          <w:rFonts w:ascii="Times New Roman" w:hAnsi="Times New Roman" w:cs="Times New Roman"/>
        </w:rPr>
        <w:t xml:space="preserve"> не на разовые услуги.</w:t>
      </w:r>
      <w:proofErr w:type="gramEnd"/>
    </w:p>
    <w:p w:rsidR="00224AE5" w:rsidRDefault="007266C9" w:rsidP="007266C9">
      <w:pPr>
        <w:pStyle w:val="a4"/>
        <w:tabs>
          <w:tab w:val="left" w:pos="709"/>
        </w:tabs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C35731">
        <w:rPr>
          <w:rFonts w:ascii="Times New Roman" w:hAnsi="Times New Roman" w:cs="Times New Roman"/>
        </w:rPr>
        <w:t xml:space="preserve">        -  </w:t>
      </w:r>
      <w:r w:rsidR="00C35731">
        <w:rPr>
          <w:rFonts w:ascii="Times New Roman" w:eastAsia="Times New Roman" w:hAnsi="Times New Roman" w:cs="Times New Roman"/>
          <w:szCs w:val="28"/>
        </w:rPr>
        <w:t>проверкой полноты и правильности отражения задолженности по расчётам</w:t>
      </w:r>
      <w:r w:rsidR="002F5D26">
        <w:rPr>
          <w:rFonts w:ascii="Times New Roman" w:eastAsia="Times New Roman" w:hAnsi="Times New Roman" w:cs="Times New Roman"/>
          <w:szCs w:val="28"/>
        </w:rPr>
        <w:t xml:space="preserve"> с поставщиками и подрядчиками</w:t>
      </w:r>
      <w:r w:rsidR="00C35731">
        <w:rPr>
          <w:rFonts w:ascii="Times New Roman" w:eastAsia="Times New Roman" w:hAnsi="Times New Roman" w:cs="Times New Roman"/>
          <w:szCs w:val="28"/>
        </w:rPr>
        <w:t xml:space="preserve"> установлено искажение по </w:t>
      </w:r>
      <w:r w:rsidR="002F5D26">
        <w:rPr>
          <w:rFonts w:ascii="Times New Roman" w:eastAsia="Times New Roman" w:hAnsi="Times New Roman" w:cs="Times New Roman"/>
          <w:color w:val="000000"/>
          <w:szCs w:val="28"/>
        </w:rPr>
        <w:t xml:space="preserve"> счету </w:t>
      </w:r>
      <w:r w:rsidR="002F5D26">
        <w:rPr>
          <w:rFonts w:ascii="Times New Roman" w:eastAsia="Times New Roman" w:hAnsi="Times New Roman" w:cs="Times New Roman"/>
          <w:color w:val="000000"/>
          <w:szCs w:val="28"/>
        </w:rPr>
        <w:lastRenderedPageBreak/>
        <w:t>206.26</w:t>
      </w:r>
      <w:r w:rsidR="002F5D26" w:rsidRPr="00EE690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C35731">
        <w:rPr>
          <w:rFonts w:ascii="Times New Roman" w:eastAsia="Times New Roman" w:hAnsi="Times New Roman" w:cs="Times New Roman"/>
          <w:szCs w:val="28"/>
        </w:rPr>
        <w:t xml:space="preserve">расчётам с поставщиками и подрядчиками </w:t>
      </w:r>
      <w:r w:rsidR="00C35731" w:rsidRPr="009A036C">
        <w:rPr>
          <w:rFonts w:ascii="Times New Roman" w:eastAsia="Times New Roman" w:hAnsi="Times New Roman" w:cs="Times New Roman"/>
          <w:szCs w:val="28"/>
        </w:rPr>
        <w:t>в с</w:t>
      </w:r>
      <w:r w:rsidR="00C35731">
        <w:rPr>
          <w:rFonts w:ascii="Times New Roman" w:eastAsia="Times New Roman" w:hAnsi="Times New Roman" w:cs="Times New Roman"/>
          <w:szCs w:val="28"/>
        </w:rPr>
        <w:t>вязи с не</w:t>
      </w:r>
      <w:r w:rsidR="002F5D26">
        <w:rPr>
          <w:rFonts w:ascii="Times New Roman" w:eastAsia="Times New Roman" w:hAnsi="Times New Roman" w:cs="Times New Roman"/>
          <w:szCs w:val="28"/>
        </w:rPr>
        <w:t xml:space="preserve"> </w:t>
      </w:r>
      <w:r w:rsidR="00C35731">
        <w:rPr>
          <w:rFonts w:ascii="Times New Roman" w:eastAsia="Times New Roman" w:hAnsi="Times New Roman" w:cs="Times New Roman"/>
          <w:szCs w:val="28"/>
        </w:rPr>
        <w:t>отражением дебиторской</w:t>
      </w:r>
      <w:r w:rsidR="00C35731" w:rsidRPr="009A036C">
        <w:rPr>
          <w:rFonts w:ascii="Times New Roman" w:eastAsia="Times New Roman" w:hAnsi="Times New Roman" w:cs="Times New Roman"/>
          <w:szCs w:val="28"/>
        </w:rPr>
        <w:t xml:space="preserve"> зад</w:t>
      </w:r>
      <w:r w:rsidR="00C35731">
        <w:rPr>
          <w:rFonts w:ascii="Times New Roman" w:eastAsia="Times New Roman" w:hAnsi="Times New Roman" w:cs="Times New Roman"/>
          <w:szCs w:val="28"/>
        </w:rPr>
        <w:t xml:space="preserve">олженности по состоянию на 01.07.2019г. в сумме 697,00  </w:t>
      </w:r>
      <w:r w:rsidR="00C35731" w:rsidRPr="009A036C">
        <w:rPr>
          <w:rFonts w:ascii="Times New Roman" w:eastAsia="Times New Roman" w:hAnsi="Times New Roman" w:cs="Times New Roman"/>
          <w:szCs w:val="28"/>
        </w:rPr>
        <w:t xml:space="preserve"> руб.</w:t>
      </w:r>
      <w:r w:rsidR="00C35731">
        <w:rPr>
          <w:rFonts w:ascii="Times New Roman" w:eastAsia="Times New Roman" w:hAnsi="Times New Roman" w:cs="Times New Roman"/>
          <w:szCs w:val="28"/>
        </w:rPr>
        <w:t xml:space="preserve"> по предоплате</w:t>
      </w:r>
      <w:r w:rsidR="00224AE5">
        <w:rPr>
          <w:rFonts w:ascii="Times New Roman" w:eastAsia="Times New Roman" w:hAnsi="Times New Roman" w:cs="Times New Roman"/>
          <w:szCs w:val="28"/>
        </w:rPr>
        <w:t>;</w:t>
      </w:r>
      <w:r w:rsidR="00224AE5" w:rsidRPr="00224AE5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2F5D26" w:rsidRDefault="002F5D26" w:rsidP="002F5D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</w:t>
      </w:r>
      <w:r w:rsidR="00224AE5" w:rsidRPr="002F5D2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принимаются к бюджетному учёту первичные документы</w:t>
      </w:r>
      <w:r w:rsidR="00E507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4AE5" w:rsidRPr="002F5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утверждённые руководителем</w:t>
      </w:r>
      <w:r w:rsidRPr="002F5D2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2F5D26" w:rsidRPr="00EE690C" w:rsidRDefault="002F5D26" w:rsidP="002F5D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нарушение статьи 11 Федерального закона РФ от 06.12.2011 года № 402-ФЗ «О бухгалтерском учете», п. 1.5 приказа Минфина от 13.06.1995 года № 49 «Об утверждении Методических указаний по инвентаризации имущества и финансовых обязательств», </w:t>
      </w:r>
      <w:hyperlink r:id="rId6" w:history="1">
        <w:hyperlink r:id="rId7" w:history="1">
          <w:r w:rsidRPr="002F5D26"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  <w:u w:val="single"/>
              <w:lang w:eastAsia="ru-RU"/>
            </w:rPr>
            <w:t xml:space="preserve">Приказа Минфина РФ от 30.03.2015 № 52н, </w:t>
          </w:r>
        </w:hyperlink>
        <w:r w:rsidRPr="00EE690C">
          <w:rPr>
            <w:rFonts w:ascii="Times New Roman" w:eastAsia="Times New Roman" w:hAnsi="Times New Roman" w:cs="Times New Roman"/>
            <w:iCs/>
            <w:color w:val="000000"/>
            <w:sz w:val="20"/>
            <w:szCs w:val="20"/>
            <w:u w:val="single"/>
            <w:lang w:eastAsia="ru-RU"/>
          </w:rPr>
          <w:t xml:space="preserve"> </w:t>
        </w:r>
      </w:hyperlink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инвентаризация финансовых обязательств, с оформлением необходимых документов (актов инвентаризации, инвентаризационных описей), в проверяемом периоде администрацией не проводилась;</w:t>
      </w:r>
    </w:p>
    <w:p w:rsidR="00A2756B" w:rsidRDefault="00C94F55" w:rsidP="00A275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</w:t>
      </w:r>
      <w:r w:rsidR="00427BB8">
        <w:rPr>
          <w:rFonts w:ascii="Times New Roman" w:hAnsi="Times New Roman" w:cs="Times New Roman"/>
          <w:sz w:val="28"/>
          <w:lang w:eastAsia="ru-RU"/>
        </w:rPr>
        <w:t xml:space="preserve">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Проверкой операций по расчетам с подотчетными лицами установлено:</w:t>
      </w:r>
    </w:p>
    <w:p w:rsidR="004D6D69" w:rsidRPr="00A2756B" w:rsidRDefault="004D6D69" w:rsidP="00A275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AC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нарушение Указаний Банка России от 11.03.2014г. № 3210-У в отдельных случаях заявление на выдачу денег подотчёт сотрудником подано после даты выдачи денежных средств из кассы на покупку товаров (работ, услуг). В заявлениях не указано направление расхода, состояние расчётов с работником по ранее выданным суммам указано не во всех заявлениях;</w:t>
      </w:r>
    </w:p>
    <w:p w:rsidR="005C6272" w:rsidRPr="00A2756B" w:rsidRDefault="00A2756B" w:rsidP="00AC5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статьи 11 Федерального закона от 06.12.2011 г. № 402-ФЗ, пункта 20 Инструкции № 157н, пунктов 1.5, 3.47 Методических указаний по инвентаризации имущества и финансовых обязательств, утвержденные приказом Минфина России № 49 от 13.06.1995 г. перед составлением годовой бухгалтерской отчетности инвентаризация подотчетных сумм по состоянию на </w:t>
      </w:r>
      <w:r w:rsidR="002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01.01.2020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на 01.01.202</w:t>
      </w:r>
      <w:r w:rsidR="002A32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учреждении не проводилась;</w:t>
      </w:r>
      <w:proofErr w:type="gramEnd"/>
    </w:p>
    <w:p w:rsidR="00A2756B" w:rsidRPr="00A2756B" w:rsidRDefault="00A2756B" w:rsidP="00A2756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проверкой авансовых отчетов </w:t>
      </w:r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 0504505), 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нарушения в части их документального оформления (нарушен приказ Минфина России от 30.03.2015г. №52-н);</w:t>
      </w:r>
    </w:p>
    <w:p w:rsidR="00BD1371" w:rsidRPr="00EE690C" w:rsidRDefault="00BD1371" w:rsidP="00BD1371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директором МКУ «Центр хозяйственного обслуживания</w:t>
      </w:r>
      <w:r w:rsidR="0020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нарушение требований: п.6.3. Указаний №</w:t>
      </w:r>
      <w:r w:rsidR="00AC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3210-У, пункта 2.1 Федерального закона </w:t>
      </w:r>
      <w:r w:rsidR="00E5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54-ФЗ «О применении контрольно-кассовой техники», п.2,4 ст.9 Федерального Закона №</w:t>
      </w:r>
      <w:r w:rsidR="00E5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402-ФЗ от 06.12.2011г. «О бухгалтерском учете» утвержден</w:t>
      </w:r>
      <w:r w:rsidR="005C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авансовые отчеты в сумме 10650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</w:t>
      </w:r>
      <w:r w:rsidR="00AC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лей;</w:t>
      </w:r>
    </w:p>
    <w:p w:rsidR="00BD1371" w:rsidRDefault="00BD1371" w:rsidP="00BD13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проверке расчетов с подотчетными лицами установлено неправомерное расходование денежных средств (не представлены первичные документы)</w:t>
      </w:r>
      <w:r w:rsidR="0071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не отражением задолженности в сумме </w:t>
      </w:r>
      <w:r w:rsidR="004D6D69" w:rsidRPr="00065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515 рублей</w:t>
      </w:r>
      <w:r w:rsidR="004D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4D6D69" w:rsidRP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145 рублей необоснованно списано с подотчёта водителя </w:t>
      </w:r>
      <w:proofErr w:type="spellStart"/>
      <w:r w:rsidR="004D6D69" w:rsidRP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Михота</w:t>
      </w:r>
      <w:proofErr w:type="spellEnd"/>
      <w:r w:rsidR="004D6D69" w:rsidRP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</w:t>
      </w:r>
      <w:r w:rsidR="00C7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июне 2020г </w:t>
      </w:r>
      <w:r w:rsidR="004D6D69" w:rsidRP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370,00 рублей выданных по расходному ордеру №66 от 02.07.2019года в подотчёт Титову  А.И., ошибочно отражены</w:t>
      </w:r>
      <w:proofErr w:type="gramEnd"/>
      <w:r w:rsidR="004D6D69" w:rsidRPr="004D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лицевом счёте Полянского А.В.</w:t>
      </w:r>
      <w:r w:rsidRPr="00E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2082" w:rsidRDefault="00FF6A2A" w:rsidP="00BD13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в нарушение п.1.3. Положения о служебных командировках МКУ «ЦХО» и п. 3 Положения об особенностях направления работников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служебные командировки, утверждённые постановлением Правительства России от 13.10.2008 № 749 работники неоднократно направлялись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командировку без соответствующего приказа. Без соответствующего приказа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командировку и подтверждающих документов неправомерно оплачены командировочные расходы в общей сумме 1120 рублей</w:t>
      </w:r>
      <w:r w:rsidR="00FB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460 рублей Полянскому А.В., 660 рублей Носову В.А.;</w:t>
      </w:r>
    </w:p>
    <w:p w:rsidR="00C7056A" w:rsidRDefault="00FB2082" w:rsidP="00C705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в утверждённом  Положении о служебных командировках (приказ от 30.12.2019г №43 об утверждении учётной политике</w:t>
      </w:r>
      <w:r w:rsidR="004E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размеры командировочных расходов не соответствуют фактическим расходам</w:t>
      </w:r>
      <w:r w:rsidR="00FE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распоряжениям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Северного района;</w:t>
      </w:r>
      <w:r w:rsidR="00C7056A" w:rsidRPr="00C7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95" w:rsidRPr="00716895" w:rsidRDefault="00C7056A" w:rsidP="0071689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становлена неправомерная выплата командировочных расходов в </w:t>
      </w:r>
      <w:r w:rsidR="00716895" w:rsidRPr="0071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 660 рублей водителю Носову В.А.  </w:t>
      </w:r>
    </w:p>
    <w:p w:rsidR="00A2756B" w:rsidRPr="00A2756B" w:rsidRDefault="00A2756B" w:rsidP="00A275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6)</w:t>
      </w:r>
      <w:r w:rsidRPr="00A27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учета основных средств, материальных запасов, </w:t>
      </w:r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имущества и обязательств на </w:t>
      </w:r>
      <w:proofErr w:type="spellStart"/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забалансовых</w:t>
      </w:r>
      <w:proofErr w:type="spellEnd"/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счетах установлено:</w:t>
      </w:r>
    </w:p>
    <w:p w:rsidR="00A2756B" w:rsidRDefault="00A2756B" w:rsidP="00A2756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 оформления инвентарных карточек установлено, что в отдельных инвентарных карточках отсутствует краткая индивидуальная характеристика объекта</w:t>
      </w:r>
      <w:r w:rsidR="00382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нахождения объекта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E29" w:rsidRDefault="00382E29" w:rsidP="00382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не предъявлены к проверке карточки на автомобили: ВАЗ 21074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знак Н715АУ</w:t>
      </w:r>
      <w:r w:rsidRPr="003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CHEVROLET</w:t>
      </w:r>
      <w:r w:rsidRPr="00F7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NIVA</w:t>
      </w:r>
      <w:r w:rsidRPr="00F7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212300-55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знак О904ОО. </w:t>
      </w:r>
    </w:p>
    <w:p w:rsidR="00B81683" w:rsidRDefault="00B81683" w:rsidP="00B81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отдельных инвентарных карточках не указано материально-ответственное лицо.</w:t>
      </w:r>
    </w:p>
    <w:p w:rsidR="00BB0914" w:rsidRDefault="00BB0914" w:rsidP="00BB091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2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необоснова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 принят к учету  на счет 101 00</w:t>
      </w:r>
      <w:r w:rsidRPr="0092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средства" земельный участок</w:t>
      </w:r>
      <w:r w:rsidRPr="00BB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Советская 25 кадастровой стоимостью 624958,68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Pr="0092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</w:t>
      </w:r>
      <w:r w:rsidRPr="0092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учету в стои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мостном выражении на счете 1 103 000 "Непроизведенные активы» </w:t>
      </w:r>
      <w:r w:rsidRPr="0092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 п.71 Инструкции № 157н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BB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914" w:rsidRDefault="00BB0914" w:rsidP="00BB091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по ул. Советская,22а, вид права постоянное (бессрочное) пользование, по кадастровой стоимости данные отсутствуют, переда</w:t>
      </w:r>
      <w:r w:rsidR="00A1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«ЦХО»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Северного района от 03.12.2018г № 716-п на день проверки не оприходован;</w:t>
      </w:r>
    </w:p>
    <w:p w:rsidR="00381DE6" w:rsidRPr="00927E1F" w:rsidRDefault="00381DE6" w:rsidP="00BB091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приказа МКУ «ЦХО» от 10.02.2020</w:t>
      </w:r>
      <w:r w:rsidR="009E10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1/1 инвентаризация основных средств</w:t>
      </w:r>
      <w:r w:rsidR="00A15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 до 10000 рублей проведена по основным средствам стоимостью 1138310,49 рублей, по данным бухгалтерского учёта  стоимость основных средств на 01.03</w:t>
      </w:r>
      <w:r w:rsidR="0005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 составила 1146430,49 рублей, разница составила 8120 рублей</w:t>
      </w:r>
      <w:r w:rsidR="0005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1DE6" w:rsidRPr="00BE6F45" w:rsidRDefault="00381DE6" w:rsidP="0038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36F1">
        <w:rPr>
          <w:rFonts w:ascii="Times New Roman" w:eastAsia="Times New Roman" w:hAnsi="Times New Roman" w:cs="Times New Roman"/>
          <w:sz w:val="28"/>
          <w:szCs w:val="28"/>
          <w:lang w:eastAsia="ru-RU"/>
        </w:rPr>
        <w:t>-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приказа МКУ «ЦХО»  от 10.02.2020г №1/1 и приказа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РФ от 13.06.1995 №49 «Об утверждении методических указаний по инвентаризации имущества и финансовых обязательств»  (далее Приказ №49)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проведена инве</w:t>
      </w:r>
      <w:r w:rsidR="004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нтаризация материальных запасов и</w:t>
      </w:r>
      <w:r w:rsidRPr="002C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счёт</w:t>
      </w:r>
      <w:r w:rsidR="00391BB0">
        <w:rPr>
          <w:rFonts w:ascii="Times New Roman" w:eastAsia="Times New Roman" w:hAnsi="Times New Roman" w:cs="Times New Roman"/>
          <w:sz w:val="28"/>
          <w:szCs w:val="28"/>
          <w:lang w:eastAsia="ru-RU"/>
        </w:rPr>
        <w:t>у 09 «Учёт запчастей в</w:t>
      </w:r>
      <w:r w:rsidR="004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 изношенных»</w:t>
      </w:r>
      <w:r w:rsidR="00400F48" w:rsidRPr="00E01591">
        <w:rPr>
          <w:rFonts w:ascii="Open Sans" w:eastAsia="Times New Roman" w:hAnsi="Open Sans" w:cs="Open Sans"/>
          <w:sz w:val="28"/>
          <w:szCs w:val="28"/>
          <w:lang w:eastAsia="ru-RU"/>
        </w:rPr>
        <w:t>.</w:t>
      </w:r>
    </w:p>
    <w:p w:rsidR="00400F48" w:rsidRPr="009F3248" w:rsidRDefault="00400F48" w:rsidP="0040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0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порядка в справке о наличии имущества и обязательств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счетах (форме № 0503130) к отчёту за 2019 год не отражена стоимость основных средств менее 10000 рублей, фактически остаток в оборотной ведомости на конец отчётного периода 2019 года по счёту 21 </w:t>
      </w:r>
      <w:r w:rsidRPr="009F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«Основные средства стоимостью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F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включительно в эксплуатации»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 1146430,49 рублей;</w:t>
      </w:r>
      <w:r w:rsidRPr="00A1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00F48" w:rsidRPr="00924305" w:rsidRDefault="00400F48" w:rsidP="0040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остаток в оборотной ведомости по учёту  основных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оимостью до 10000 рублей не соответствует стоимости основных средств на конец отчётного периода в отчёте за 2020 год (ф.0503130</w:t>
      </w:r>
      <w:r w:rsidRPr="004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составляет 3799,00 рублей;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E145C" w:rsidRPr="000612A8" w:rsidRDefault="000E145C" w:rsidP="000E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- отдельные акты о списании материальных запасов</w:t>
      </w:r>
      <w:r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подписаны всеми членами созданной постоянно действующей комиссии 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инвентаризации,</w:t>
      </w:r>
      <w:r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поступлению и выбытию нефинансовых активов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Отсутствует подпись: Валитовой Г.А.-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юристконсульт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Титова А.И. –слесарь по ремонту автомобилей 2 разряда,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Белькова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И.Ю. – главный специалист-юрист администрации. </w:t>
      </w:r>
      <w:r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>В актах на списание материалов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2019, 2020</w:t>
      </w:r>
      <w:r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 указано направление расходов</w:t>
      </w:r>
      <w:r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382E29" w:rsidRPr="00A2756B" w:rsidRDefault="000F76B2" w:rsidP="000F76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E14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 нарушение порядка запчасти для автомобилей взамен изношенных  не учитываются на </w:t>
      </w:r>
      <w:proofErr w:type="spellStart"/>
      <w:r w:rsidR="000E145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забалансовом</w:t>
      </w:r>
      <w:proofErr w:type="spellEnd"/>
      <w:r w:rsidR="000E14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счёте 09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«Запасные части к транспортным</w:t>
      </w:r>
      <w:r w:rsidR="00B23A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средствам, выданные взамен изношенных»</w:t>
      </w:r>
      <w:r w:rsidR="000E145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23A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Перечень материальных ценностей, учитываемых на </w:t>
      </w:r>
      <w:proofErr w:type="spellStart"/>
      <w:r w:rsidR="00B23A2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забалансовом</w:t>
      </w:r>
      <w:proofErr w:type="spellEnd"/>
      <w:r w:rsidR="00B23A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счёте в учётной политике учреждения не установлен;</w:t>
      </w:r>
    </w:p>
    <w:p w:rsidR="006A3F59" w:rsidRPr="000612A8" w:rsidRDefault="00A2756B" w:rsidP="006A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6A3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F5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6A3F59"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>ри списании запчастей приобретённых для текущего ремонта автомобиля  акт приёма-сдачи отремонтированных, реконструированных и модернизированны</w:t>
      </w:r>
      <w:r w:rsidR="006A3F59">
        <w:rPr>
          <w:rFonts w:ascii="Times New Roman" w:eastAsia="Times New Roman" w:hAnsi="Times New Roman" w:cs="Times New Roman"/>
          <w:sz w:val="28"/>
          <w:szCs w:val="20"/>
          <w:lang w:eastAsia="ru-RU"/>
        </w:rPr>
        <w:t>х объектов основных средств (ф.</w:t>
      </w:r>
      <w:r w:rsidR="006A3F59"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>0504103), подтверждающего замену старых запчастей на</w:t>
      </w:r>
      <w:r w:rsidR="006A3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новые запчасти не составляется;</w:t>
      </w:r>
      <w:r w:rsidR="006A3F59" w:rsidRPr="0006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9E10D9" w:rsidRDefault="008A3B90" w:rsidP="009E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нарушается порядок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путевых листов 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приказом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РФ от 18.09.2008 №152 «Об утверждении обязательных реквизитов и порядка заполнения путевых листов»;</w:t>
      </w:r>
      <w:r w:rsidR="009E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0D9" w:rsidRDefault="009E10D9" w:rsidP="009E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2 автомобиля ВАЗ-21074 (государственный номер Н715АУ)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CHEVROLET</w:t>
      </w:r>
      <w:r w:rsidRPr="0048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NIVA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212300</w:t>
      </w:r>
      <w:r w:rsidRPr="0048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знак О904ОО) нормы расхода топлива не утверждены. </w:t>
      </w:r>
    </w:p>
    <w:p w:rsidR="00A60156" w:rsidRDefault="009E10D9" w:rsidP="009E1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проверкой выявлено несоответствие 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остатка ГСМ на 01.01.202</w:t>
      </w:r>
      <w:r w:rsidR="0000459E">
        <w:rPr>
          <w:rFonts w:ascii="Times New Roman" w:eastAsia="Times New Roman" w:hAnsi="Times New Roman" w:cs="Times New Roman"/>
          <w:sz w:val="28"/>
          <w:szCs w:val="28"/>
          <w:lang w:eastAsia="ru-RU"/>
        </w:rPr>
        <w:t>0г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01.01.2021г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-сальдовой ведомости с данными первичных документов.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ГСМ на 01.01.2019 года  в количестве 7,72л не передан на баланс МКУ «ЦХО» </w:t>
      </w:r>
      <w:r w:rsidR="0084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его  создании 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29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Северного района</w:t>
      </w:r>
      <w:r w:rsidR="002D49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0D9" w:rsidRDefault="009E10D9" w:rsidP="0059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ГСМ на 01.01.2020-01.01.2021г</w:t>
      </w:r>
      <w:r w:rsidR="00590E8B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</w:t>
      </w:r>
      <w:proofErr w:type="spellStart"/>
      <w:r w:rsidR="00590E8B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590E8B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-сальдовой ведомости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остаткам</w:t>
      </w:r>
      <w:r w:rsidR="00590E8B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первичным документам (путевые листы). 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путевых листах проведены исправления остатков при выезде, при возвращении в течение всего проверяемого периода в нарушение порядка карандашом, соответственно  не заверены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бухгалтера;</w:t>
      </w:r>
    </w:p>
    <w:p w:rsidR="00590E8B" w:rsidRPr="00953845" w:rsidRDefault="009E10D9" w:rsidP="0059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порядка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приходовался в регистрах бухгалтерского учёта не в день сдачи авансового отчёта вод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ителями, а в последующем месяце.  В результате з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2019 год 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еобоснова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списан бензин 187,255 л.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7441,67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изтоплива</w:t>
      </w:r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едосписано</w:t>
      </w:r>
      <w:proofErr w:type="spellEnd"/>
      <w:r w:rsidR="00590E8B" w:rsidRPr="0037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22,3л  на сумму 1351,68 рублей. </w:t>
      </w:r>
      <w:r w:rsidR="00590E8B" w:rsidRPr="0095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 </w:t>
      </w:r>
      <w:proofErr w:type="spellStart"/>
      <w:r w:rsidR="0059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E8B" w:rsidRPr="009538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едосписа</w:t>
      </w:r>
      <w:r w:rsidR="009F41A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E8B" w:rsidRPr="009538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590E8B" w:rsidRPr="0095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бензин 300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литров на сумму 12348,81 рублей;</w:t>
      </w:r>
      <w:r w:rsidR="00590E8B" w:rsidRPr="0095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C10" w:rsidRDefault="009F41AF" w:rsidP="009F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бензина</w:t>
      </w:r>
      <w:r w:rsidRPr="00A7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апреля по август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 марки ВАЗ 21074 (водитель Носов В.А.)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произведено </w:t>
      </w:r>
      <w:r w:rsidRPr="00A7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Pr="00A7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ржденной эксплуатационной нормы  распоряжением Министерства транспорта РФ  от 14.03.2008г №АМ-23-р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следовало списывать по норме 10,235л на 100км, а списывалось по норме 10,465л в результате</w:t>
      </w:r>
      <w:r w:rsidR="0064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завышения утверждённого норматива 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списано незаконно</w:t>
      </w:r>
      <w:r w:rsidR="0064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бензина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</w:t>
      </w:r>
      <w:r w:rsidR="005B466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ичестве  19,021</w:t>
      </w:r>
      <w:r w:rsidR="00E61ADC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1C7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</w:t>
      </w:r>
      <w:proofErr w:type="gramEnd"/>
      <w:r w:rsidR="001C7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808 рублей</w:t>
      </w:r>
      <w:r w:rsidR="0064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20коп;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1AF" w:rsidRPr="00A72A74" w:rsidRDefault="000425AE" w:rsidP="009F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неправомерно списан бензин на автомобиль  марки ВАЗ 21214 Н064 (водитель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М.Н.) по двум путевым листам №853 </w:t>
      </w:r>
      <w:r w:rsidR="009F41AF" w:rsidRPr="00A7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27-29.12.2019г -162км и №857 от 30.12.2019г -162км по одному и тому же показанию спидометра 22,955л на сумму 957,22 рубля;</w:t>
      </w:r>
    </w:p>
    <w:p w:rsidR="00822B50" w:rsidRDefault="00822B50" w:rsidP="0082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 необоснованное списание ГСМ в результате неправильного переноса показания спидометра с прошлого месяца на начало </w:t>
      </w:r>
    </w:p>
    <w:p w:rsidR="00822B50" w:rsidRPr="00DD04C3" w:rsidRDefault="00822B50" w:rsidP="0082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в результате необоснованно списано ГСМ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89,902</w:t>
      </w:r>
      <w:r w:rsidRPr="00DD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на сумму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3802,16 </w:t>
      </w:r>
      <w:r w:rsidRPr="00DD04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3E0C" w:rsidRDefault="00523E0C" w:rsidP="00523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в </w:t>
      </w:r>
      <w:r w:rsidRPr="00B26B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езультате неправильного составленного расчёта,  списан</w:t>
      </w:r>
      <w:r w:rsidR="002D68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7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B2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утверждённому нормативу на автомобили 13,819 литров на  сумму 590,40 рублей;</w:t>
      </w:r>
    </w:p>
    <w:p w:rsidR="00BF2416" w:rsidRDefault="00BF2416" w:rsidP="00BF2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3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3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спидометра за проверяе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период комиссией не проводилась.</w:t>
      </w:r>
    </w:p>
    <w:p w:rsidR="004C1769" w:rsidRPr="00363BED" w:rsidRDefault="004C1769" w:rsidP="00BF2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7) Проверкой соблюдения порядка формирования и утверждения системы оплаты труда, штатного расписания, начислений и выплаты заработной платы установлено:</w:t>
      </w:r>
    </w:p>
    <w:p w:rsidR="00F60B03" w:rsidRDefault="008A3B90" w:rsidP="00F60B0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75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атного расписания, применяемая у</w:t>
      </w:r>
      <w:r w:rsidRPr="00A5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чреждением,  не соответствует унифицированной форме первичной учетной документации (форма N </w:t>
      </w:r>
      <w:proofErr w:type="gramStart"/>
      <w:r w:rsidRPr="00A5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Т-3) </w:t>
      </w:r>
      <w:proofErr w:type="gramEnd"/>
      <w:r w:rsidRPr="00A5754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(нарушено постановление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Госкомстата РФ от 05.01.2004 N 1 "Об утверждении унифицированных форм первичной учетной документации по учету труда и его оплаты"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60B03" w:rsidRDefault="00F60B03" w:rsidP="00F60B0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при проверке табелей учёта  использования рабочего времени установлено, что заполнение осуществляется в нарушение пункта 13.3 Учётной политики путём регистрации фактических затрат рабочего времени; </w:t>
      </w:r>
    </w:p>
    <w:p w:rsidR="008A3B90" w:rsidRDefault="008A3B90" w:rsidP="008A3B90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75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74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60B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табелях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учёта рабочего времени учреждением применяются условные обозначения: ОЖ «отпуск по уходу за ребёнком до достижения им возраста трёх лет»,  ОЗ «отпуск без сохранения заработной платы» не утверждённые в учётной политике МКУ «ЦХО». </w:t>
      </w:r>
    </w:p>
    <w:p w:rsidR="008A3B90" w:rsidRDefault="008A3B90" w:rsidP="008A3B90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утверждённый в Учётной политике срок предоставления табеля учёта использования рабочего времени не соответствует установленному сроку выплаты заработной платы, который установлен за первую половину месяца – 15 числа отчётного месяца, за вторую половину месяца 30 числа отчётного месяца (приказ № 4 от 01.01.2019г). В результате чего начисление заработной платы проводится в нарушение порядка без табеля учёта использования рабочего времени, так как табель предоставляется после проведения начисления. Данный способ приводит к неточным начислениям.     </w:t>
      </w:r>
    </w:p>
    <w:p w:rsidR="00B04E32" w:rsidRPr="00871EC1" w:rsidRDefault="00B04E32" w:rsidP="00B0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ополнительное соглашение к трудовому договору </w:t>
      </w:r>
      <w:r w:rsid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Титовым</w:t>
      </w:r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А.И. ме</w:t>
      </w:r>
      <w:r w:rsid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жду сотрудником и нанимателем на совмещение должностей на время болезни  директора МКУ «ЦХО» Полянского </w:t>
      </w:r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C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заключено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прописан круг обязанностей </w:t>
      </w:r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иные особенности работы в режиме совмещения </w:t>
      </w:r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должностей. Письменное согласие от Титова А.И. о согласии выполнения добавочных работ не представлено (нарушена статья </w:t>
      </w:r>
      <w:hyperlink r:id="rId8" w:tgtFrame="_blank" w:tooltip="ТК РФ &gt;  Часть III &gt; Раздел III. Трудовой договор &gt; Глава 10. Общие положения &gt; Статья 60.2. Совмещение профессий (должностей). Расширение зон обслуживания, увеличение объема работы. Исполнение обязанностей временно отсутствующего работника без освобожден" w:history="1">
        <w:r w:rsidRPr="00871EC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60.2 ТК РФ</w:t>
        </w:r>
      </w:hyperlink>
      <w:r w:rsidRPr="00871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</w:t>
      </w:r>
    </w:p>
    <w:p w:rsidR="00B04E32" w:rsidRDefault="00B04E32" w:rsidP="00B04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79646" w:themeColor="accent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79646" w:themeColor="accent6"/>
          <w:sz w:val="28"/>
          <w:szCs w:val="28"/>
          <w:shd w:val="clear" w:color="auto" w:fill="FFFFFF"/>
          <w:lang w:eastAsia="ru-RU"/>
        </w:rPr>
        <w:t xml:space="preserve">      </w:t>
      </w:r>
      <w:r w:rsidR="003C02C8">
        <w:rPr>
          <w:rFonts w:ascii="Times New Roman" w:eastAsia="Times New Roman" w:hAnsi="Times New Roman" w:cs="Times New Roman"/>
          <w:color w:val="F79646" w:themeColor="accent6"/>
          <w:sz w:val="28"/>
          <w:szCs w:val="28"/>
          <w:shd w:val="clear" w:color="auto" w:fill="FFFFFF"/>
          <w:lang w:eastAsia="ru-RU"/>
        </w:rPr>
        <w:t xml:space="preserve">   </w:t>
      </w:r>
      <w:r w:rsidR="003C02C8" w:rsidRP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79646" w:themeColor="accent6"/>
          <w:sz w:val="28"/>
          <w:szCs w:val="28"/>
          <w:shd w:val="clear" w:color="auto" w:fill="FFFFFF"/>
          <w:lang w:eastAsia="ru-RU"/>
        </w:rPr>
        <w:t xml:space="preserve">  </w:t>
      </w:r>
      <w:r w:rsid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571E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роверкой расчётно-платёжных ведомостей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2019 год установ</w:t>
      </w:r>
      <w:r w:rsidR="003C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 нес</w:t>
      </w:r>
      <w:r w:rsidR="006E6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оответствие  должности в табеле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учёта использования рабочего времени за август 2019 года. По табелю в графе должность Тимофеева Д.С. - специали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 в сф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 закупок, в расчётно-платёжной ведомости за август 2019г в графе должность - слесарь по ремонту автомобилей 2 разряда.</w:t>
      </w:r>
    </w:p>
    <w:p w:rsidR="00B04E32" w:rsidRPr="006E6ED4" w:rsidRDefault="00B04E32" w:rsidP="00B04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229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 w:rsidR="006E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ыборочной проверкой правильности начисления заработной платы, установлено необоснованное начисление в общей сум</w:t>
      </w:r>
      <w:r w:rsidR="006E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 15351,53  рубля, в том числе,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2591,12 рублей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Титову А.И.-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</w:t>
      </w:r>
      <w:r w:rsidRPr="00A4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автомобилей 2 разряда МКУ «ЦХО»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январь 2019 года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9372,15 рублей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Носову В.А.-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автомобиля 4</w:t>
      </w:r>
      <w:r w:rsidRPr="00A4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апрель 2019 года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3388,26 рублей Богданову П.И. – сторожу 1 разряда за июль 2019 года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Переплата образовалась в результате неверно составленного расчёта за не полностью отработанные дни в связи с болезнью.</w:t>
      </w:r>
    </w:p>
    <w:p w:rsidR="00B04E32" w:rsidRDefault="00B04E32" w:rsidP="00B04E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6E6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 выплачена материальная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марте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общей сумме 1554,24 рубля в том числе,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Н.П.- 518,08 рублей, Афанасьевой Л.Н.-518,08 рублей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И.К.-518,08 рублей</w:t>
      </w:r>
      <w:r w:rsidR="006E6ED4" w:rsidRPr="006E6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6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(нарушен</w:t>
      </w:r>
      <w:r w:rsidR="006E6ED4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6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приказа 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 от 07.03.2019 «О выплате материальной помощи работникам муниципального казённого учреждения "Центр хозяйственного обслуживания")</w:t>
      </w:r>
      <w:r w:rsidR="004C1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04E32" w:rsidRDefault="006E6ED4" w:rsidP="00B04E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</w:t>
      </w:r>
      <w:r w:rsidR="00B0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составленных расчётах об исчислении среднего заработка при предоставлении отпуска  (форма 0504425) не указано основание отпуска</w:t>
      </w:r>
      <w:r w:rsidR="004C1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E32" w:rsidRDefault="00B04E32" w:rsidP="00B04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 правильности выплаты единовременной выплаты установлена переплата к отпускным в июне 2019 года в сумме 1489,21 рублей Тимофееву Д.С</w:t>
      </w:r>
      <w:r w:rsidR="006E6ED4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специалисту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56B" w:rsidRPr="00A2756B" w:rsidRDefault="00B04E32" w:rsidP="004C1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756B"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Проверкой соблюдения требований законодательства о контрактной системе установлено:</w:t>
      </w:r>
    </w:p>
    <w:p w:rsidR="00A2756B" w:rsidRPr="00A2756B" w:rsidRDefault="00A2756B" w:rsidP="00A275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 нарушение 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статьи 16 Закона N 44-ФЗ </w:t>
      </w:r>
      <w:r w:rsidRPr="00A27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осуществлялись закупки в январе  2020 года в отсутствие утвержденного плана-графика  (договор №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56/106</w:t>
      </w:r>
      <w:r w:rsidR="00B14412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0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1.01.2020г. с ООО «Сигнал» в сумме 21000</w:t>
      </w:r>
      <w:r w:rsidR="00B14412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руб., договор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поставки</w:t>
      </w:r>
      <w:r w:rsidR="00B14412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№1053АЗС/19 от 01.01.2019</w:t>
      </w:r>
      <w:r w:rsidR="00B14412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ООО «Процессинговый  Центр «Премиум Карт» на сумму 41000 рублей</w:t>
      </w:r>
      <w:r w:rsidR="00B14412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B14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4C17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2756B" w:rsidRPr="00A2756B" w:rsidRDefault="00A2756B" w:rsidP="00A275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нарушение положений части 3 статьи 103 Закона о контрактной системе, Правил ведения реестра контрактов, заключенных заказчиками, утвержденных постановлением Правительства РФ от 28.11.2013 №1084  </w:t>
      </w:r>
      <w:r w:rsidRPr="00A2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Учреждением </w:t>
      </w: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Федерации:</w:t>
      </w:r>
    </w:p>
    <w:p w:rsidR="00BE14F8" w:rsidRDefault="00A2756B" w:rsidP="00327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27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 направлены в</w:t>
      </w:r>
      <w:r w:rsidR="0066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ЕИС в</w:t>
      </w:r>
      <w:r w:rsidR="007527DC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 </w:t>
      </w:r>
      <w:r w:rsidR="002401A5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="0024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о приёмке оказанной услуги по </w:t>
      </w:r>
      <w:r w:rsidR="002401A5" w:rsidRPr="0037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1A5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теплоснабжению 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муниципальным контрактам,  заключённым с МУП «ЖКХ»: №1-к/19 от 22.01.2019  на  сумму 155544,48 рублей, №121 от 16.01.2020г на сумму 172553,56 рублей. Акты по теплоснабжению за период с октября по декабрь 2019 - 2020 года, выставляемые гарантирующим 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поставщиком ежемесячно в конце каждого месяца в ЕИС не направлены;          </w:t>
      </w:r>
    </w:p>
    <w:p w:rsidR="00327CBE" w:rsidRDefault="006630F5" w:rsidP="00327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 направлены в ЕИС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объёме </w:t>
      </w:r>
      <w:r w:rsidR="0024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энергоснабжению по муниципальным контрактам,  заключённым с АО «ЭнергосбыТ Плюс»: №ЭЭ0304-01945 от 01.02.2019  на  сумму 247744,34 рубля, №ЭЭ0304-01945 от 29.01.2020г на сумму 239888,99 рублей. Акты на поставку электроэнергии за период с мая по декабрь 2019г и с июня  по декабрь 2020 года, выставляемые гарантирующим поставщиком еж</w:t>
      </w:r>
      <w:r w:rsidR="00752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емесячно в конце каждого месяца</w:t>
      </w:r>
      <w:r w:rsidR="00327CBE" w:rsidRPr="00CB2E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7DC" w:rsidRPr="00E01591" w:rsidRDefault="007527DC" w:rsidP="005E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превышающую ста тысяч рублей (с 01.07.2019 года триста тысяч рублей, с 24.04.2020 шестьсот тысяч рублей),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 весь срок исполнения контракта.</w:t>
      </w:r>
      <w:proofErr w:type="gramEnd"/>
    </w:p>
    <w:p w:rsidR="00E67591" w:rsidRPr="00E01591" w:rsidRDefault="00E67591" w:rsidP="00E6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 энергоснабжения №ЭЭЭ0304-01945 от 01.02.2019г., №</w:t>
      </w:r>
      <w:r w:rsidRPr="00DF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ЭЭЭ0304-01945 от 29.01.2020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заключенного с единственным поставщиком (исполнителем) по п. 29 ч. 1 статьи 93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№44-ФЗ с АО «ЭнергосбыТ Плюс» 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указана ориентировочная цена контр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в сумме 412914,70 руб., 455000 руб. соответственно (нарушено  Постановление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</w:t>
      </w:r>
      <w:proofErr w:type="gramEnd"/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о закупке указываются формула цены и максимальное значение цены контракта</w:t>
      </w:r>
      <w:proofErr w:type="gramStart"/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051A5" w:rsidRPr="00E01591" w:rsidRDefault="002401A5" w:rsidP="00105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в</w:t>
      </w:r>
      <w:r w:rsidR="001051A5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ч. 13.1. ст. 34 Закона о контрактной системе</w:t>
      </w:r>
      <w:r w:rsidR="001051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1A5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1A5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1051A5"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закона, за исключением случая, указанного в части 8 статьи 30 настоящего Федерального закона данных норм при заключении контрактов</w:t>
      </w:r>
      <w:r w:rsidR="001051A5"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 срок оплаты поставленных товаров (выполненных работ, оказанных услуг) превышает 30 календарных дней:</w:t>
      </w:r>
      <w:proofErr w:type="gramEnd"/>
    </w:p>
    <w:p w:rsidR="001051A5" w:rsidRPr="00E01591" w:rsidRDefault="001051A5" w:rsidP="00105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договор №1-к/19 от 22.01.2019 в сумме 688200 руб. с МУП «ЖКХ» в п. 4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предусмотрена оплата в течение 50 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дней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дня предъявления счёта-фактуры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051A5" w:rsidRPr="00E01591" w:rsidRDefault="001051A5" w:rsidP="00105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№121-ю от 16.01.2020г в сумме 700000 руб. с МУП «ЖКХ» п. 4.5</w:t>
      </w:r>
      <w:r w:rsidRPr="00E01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предусмотрена оплата в течение 50 дней  </w:t>
      </w:r>
      <w:r w:rsidRPr="00E01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дня предъявления счёта-фактуры.</w:t>
      </w:r>
    </w:p>
    <w:p w:rsidR="007527DC" w:rsidRPr="00CB2EE4" w:rsidRDefault="007527DC" w:rsidP="007527DC">
      <w:pPr>
        <w:widowControl w:val="0"/>
        <w:tabs>
          <w:tab w:val="left" w:pos="916"/>
          <w:tab w:val="left" w:pos="12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6B" w:rsidRDefault="00A2756B"/>
    <w:p w:rsidR="000F403C" w:rsidRDefault="000F403C"/>
    <w:p w:rsidR="000F403C" w:rsidRDefault="000F403C"/>
    <w:p w:rsidR="000F403C" w:rsidRPr="007333B4" w:rsidRDefault="000F403C" w:rsidP="000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Ермолаева Е.И.</w:t>
      </w:r>
    </w:p>
    <w:p w:rsidR="000F403C" w:rsidRPr="00B97C67" w:rsidRDefault="000F403C" w:rsidP="000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0F403C" w:rsidRPr="00B01E59" w:rsidRDefault="000F403C" w:rsidP="000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03C" w:rsidRDefault="000F403C"/>
    <w:sectPr w:rsidR="000F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4"/>
    <w:rsid w:val="0000459E"/>
    <w:rsid w:val="000353FD"/>
    <w:rsid w:val="000425AE"/>
    <w:rsid w:val="00051097"/>
    <w:rsid w:val="00052E7C"/>
    <w:rsid w:val="000536F1"/>
    <w:rsid w:val="00065758"/>
    <w:rsid w:val="00091112"/>
    <w:rsid w:val="000A4F4D"/>
    <w:rsid w:val="000E145C"/>
    <w:rsid w:val="000F403C"/>
    <w:rsid w:val="000F76B2"/>
    <w:rsid w:val="001051A5"/>
    <w:rsid w:val="0013773B"/>
    <w:rsid w:val="001503ED"/>
    <w:rsid w:val="0017658C"/>
    <w:rsid w:val="001C0A48"/>
    <w:rsid w:val="001C7227"/>
    <w:rsid w:val="0020369F"/>
    <w:rsid w:val="00224AE5"/>
    <w:rsid w:val="002401A5"/>
    <w:rsid w:val="002552E0"/>
    <w:rsid w:val="002A32DD"/>
    <w:rsid w:val="002A6346"/>
    <w:rsid w:val="002D4941"/>
    <w:rsid w:val="002D68FA"/>
    <w:rsid w:val="002E51FB"/>
    <w:rsid w:val="002F5D26"/>
    <w:rsid w:val="002F74BD"/>
    <w:rsid w:val="002F7AAF"/>
    <w:rsid w:val="00301F17"/>
    <w:rsid w:val="00327CBE"/>
    <w:rsid w:val="00335F91"/>
    <w:rsid w:val="003645E1"/>
    <w:rsid w:val="00381DE6"/>
    <w:rsid w:val="00382E29"/>
    <w:rsid w:val="00384194"/>
    <w:rsid w:val="00391BB0"/>
    <w:rsid w:val="003A5245"/>
    <w:rsid w:val="003B0E5A"/>
    <w:rsid w:val="003C02C8"/>
    <w:rsid w:val="00400F48"/>
    <w:rsid w:val="00427BB8"/>
    <w:rsid w:val="00444984"/>
    <w:rsid w:val="0045247F"/>
    <w:rsid w:val="00463196"/>
    <w:rsid w:val="004A7AFC"/>
    <w:rsid w:val="004C1769"/>
    <w:rsid w:val="004D6D69"/>
    <w:rsid w:val="004E68E9"/>
    <w:rsid w:val="00523E0C"/>
    <w:rsid w:val="0054430E"/>
    <w:rsid w:val="0054635E"/>
    <w:rsid w:val="005848E5"/>
    <w:rsid w:val="00590E8B"/>
    <w:rsid w:val="005A2910"/>
    <w:rsid w:val="005B466F"/>
    <w:rsid w:val="005C6272"/>
    <w:rsid w:val="005E33BF"/>
    <w:rsid w:val="00644C10"/>
    <w:rsid w:val="006630F5"/>
    <w:rsid w:val="006A3F59"/>
    <w:rsid w:val="006E6ED4"/>
    <w:rsid w:val="00710C01"/>
    <w:rsid w:val="00716895"/>
    <w:rsid w:val="007266C9"/>
    <w:rsid w:val="00751258"/>
    <w:rsid w:val="007527DC"/>
    <w:rsid w:val="00757432"/>
    <w:rsid w:val="00774AFA"/>
    <w:rsid w:val="007A35CF"/>
    <w:rsid w:val="007B777F"/>
    <w:rsid w:val="0080337C"/>
    <w:rsid w:val="008037A2"/>
    <w:rsid w:val="00813E0D"/>
    <w:rsid w:val="00822B50"/>
    <w:rsid w:val="008407F9"/>
    <w:rsid w:val="008455DB"/>
    <w:rsid w:val="00853045"/>
    <w:rsid w:val="00857CA2"/>
    <w:rsid w:val="008A3B90"/>
    <w:rsid w:val="008C50A0"/>
    <w:rsid w:val="008D5ECA"/>
    <w:rsid w:val="00927265"/>
    <w:rsid w:val="00950DF8"/>
    <w:rsid w:val="00975028"/>
    <w:rsid w:val="009A4BD5"/>
    <w:rsid w:val="009C7AF5"/>
    <w:rsid w:val="009E0E1E"/>
    <w:rsid w:val="009E10D9"/>
    <w:rsid w:val="009F41AF"/>
    <w:rsid w:val="00A15DF4"/>
    <w:rsid w:val="00A2756B"/>
    <w:rsid w:val="00A3459E"/>
    <w:rsid w:val="00A60156"/>
    <w:rsid w:val="00AC5234"/>
    <w:rsid w:val="00AD79F4"/>
    <w:rsid w:val="00B04E32"/>
    <w:rsid w:val="00B14412"/>
    <w:rsid w:val="00B23A26"/>
    <w:rsid w:val="00B566F3"/>
    <w:rsid w:val="00B80E74"/>
    <w:rsid w:val="00B81683"/>
    <w:rsid w:val="00B94ADA"/>
    <w:rsid w:val="00BB0914"/>
    <w:rsid w:val="00BD1371"/>
    <w:rsid w:val="00BE14F8"/>
    <w:rsid w:val="00BE691B"/>
    <w:rsid w:val="00BF2416"/>
    <w:rsid w:val="00BF5C2E"/>
    <w:rsid w:val="00C35731"/>
    <w:rsid w:val="00C7056A"/>
    <w:rsid w:val="00C77C24"/>
    <w:rsid w:val="00C94F55"/>
    <w:rsid w:val="00D0326E"/>
    <w:rsid w:val="00D11DE8"/>
    <w:rsid w:val="00D15D03"/>
    <w:rsid w:val="00D60B7D"/>
    <w:rsid w:val="00D76C13"/>
    <w:rsid w:val="00DC101C"/>
    <w:rsid w:val="00E4425F"/>
    <w:rsid w:val="00E50773"/>
    <w:rsid w:val="00E6167C"/>
    <w:rsid w:val="00E61ADC"/>
    <w:rsid w:val="00E67591"/>
    <w:rsid w:val="00E712DB"/>
    <w:rsid w:val="00ED04A2"/>
    <w:rsid w:val="00F32915"/>
    <w:rsid w:val="00F555D8"/>
    <w:rsid w:val="00F60B03"/>
    <w:rsid w:val="00F6274B"/>
    <w:rsid w:val="00F900BF"/>
    <w:rsid w:val="00FB2082"/>
    <w:rsid w:val="00FC17EE"/>
    <w:rsid w:val="00FE130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900BF"/>
    <w:rPr>
      <w:sz w:val="28"/>
      <w:lang w:eastAsia="ru-RU"/>
    </w:rPr>
  </w:style>
  <w:style w:type="paragraph" w:styleId="a4">
    <w:name w:val="Body Text"/>
    <w:basedOn w:val="a"/>
    <w:link w:val="a3"/>
    <w:rsid w:val="00F900BF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90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900BF"/>
    <w:rPr>
      <w:sz w:val="28"/>
      <w:lang w:eastAsia="ru-RU"/>
    </w:rPr>
  </w:style>
  <w:style w:type="paragraph" w:styleId="a4">
    <w:name w:val="Body Text"/>
    <w:basedOn w:val="a"/>
    <w:link w:val="a3"/>
    <w:rsid w:val="00F900BF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9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tk-rf/chast-iii/razdel-iii/glava-10/statia-60.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3887224F4A5CAC4BFB0692D320D9340A727634DCE3F0DBB8F8E927EB710D8FEB279937F21FC4BA9D0g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887224F4A5CAC4BFB0692D320D9340A727634DCE3F0DBB8F8E927EB710D8FEB279937F21FC4BA9D0g8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8729-B9E9-4A99-9D57-74ECF958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</dc:creator>
  <cp:lastModifiedBy>Ермолаева</cp:lastModifiedBy>
  <cp:revision>3</cp:revision>
  <cp:lastPrinted>2021-04-15T10:43:00Z</cp:lastPrinted>
  <dcterms:created xsi:type="dcterms:W3CDTF">2022-05-31T07:28:00Z</dcterms:created>
  <dcterms:modified xsi:type="dcterms:W3CDTF">2022-05-31T07:29:00Z</dcterms:modified>
</cp:coreProperties>
</file>