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78" w:rsidRDefault="00764E78" w:rsidP="0057240A">
      <w:pPr>
        <w:ind w:right="281"/>
        <w:jc w:val="center"/>
        <w:rPr>
          <w:b/>
          <w:sz w:val="28"/>
          <w:szCs w:val="28"/>
        </w:rPr>
      </w:pPr>
    </w:p>
    <w:p w:rsidR="0057240A" w:rsidRDefault="0042586E" w:rsidP="0057240A">
      <w:pPr>
        <w:ind w:right="281"/>
        <w:jc w:val="center"/>
        <w:rPr>
          <w:b/>
          <w:sz w:val="28"/>
          <w:szCs w:val="28"/>
        </w:rPr>
      </w:pPr>
      <w:r>
        <w:rPr>
          <w:b/>
          <w:sz w:val="28"/>
          <w:szCs w:val="28"/>
        </w:rPr>
        <w:t>АДМИНИСТРАЦИЯ АКСЕНКИНСКОГО</w:t>
      </w:r>
      <w:r w:rsidR="0057240A">
        <w:rPr>
          <w:b/>
          <w:sz w:val="28"/>
          <w:szCs w:val="28"/>
        </w:rPr>
        <w:t xml:space="preserve"> СЕЛЬСОВЕТА</w:t>
      </w:r>
    </w:p>
    <w:p w:rsidR="0057240A" w:rsidRDefault="0057240A" w:rsidP="0057240A">
      <w:pPr>
        <w:ind w:right="281"/>
        <w:jc w:val="center"/>
        <w:rPr>
          <w:b/>
          <w:sz w:val="28"/>
          <w:szCs w:val="28"/>
        </w:rPr>
      </w:pPr>
      <w:r>
        <w:rPr>
          <w:b/>
          <w:sz w:val="28"/>
          <w:szCs w:val="28"/>
        </w:rPr>
        <w:t>СЕВЕРНОГО РАЙОНА ОРЕНБУРГСКОЙ ОБЛАСТИ</w:t>
      </w:r>
    </w:p>
    <w:p w:rsidR="0057240A" w:rsidRDefault="0057240A" w:rsidP="0057240A">
      <w:pPr>
        <w:ind w:right="281"/>
        <w:jc w:val="center"/>
        <w:rPr>
          <w:b/>
          <w:sz w:val="28"/>
          <w:szCs w:val="28"/>
        </w:rPr>
      </w:pPr>
    </w:p>
    <w:p w:rsidR="0057240A" w:rsidRDefault="0057240A" w:rsidP="0057240A">
      <w:pPr>
        <w:ind w:right="281"/>
        <w:jc w:val="center"/>
        <w:rPr>
          <w:sz w:val="32"/>
          <w:szCs w:val="32"/>
        </w:rPr>
      </w:pPr>
      <w:r>
        <w:rPr>
          <w:b/>
          <w:sz w:val="32"/>
          <w:szCs w:val="32"/>
        </w:rPr>
        <w:t>ПОСТАНОВЛЕНИЕ</w:t>
      </w:r>
    </w:p>
    <w:p w:rsidR="00E619B6" w:rsidRDefault="00E619B6" w:rsidP="00E619B6">
      <w:pPr>
        <w:rPr>
          <w:sz w:val="16"/>
          <w:szCs w:val="20"/>
        </w:rPr>
      </w:pPr>
    </w:p>
    <w:p w:rsidR="0057240A" w:rsidRDefault="0042586E" w:rsidP="00E619B6">
      <w:pPr>
        <w:rPr>
          <w:rFonts w:cs="Calibri"/>
          <w:sz w:val="28"/>
          <w:szCs w:val="28"/>
          <w:lang w:eastAsia="en-US"/>
        </w:rPr>
      </w:pPr>
      <w:r>
        <w:rPr>
          <w:sz w:val="28"/>
          <w:szCs w:val="28"/>
        </w:rPr>
        <w:t>03.02</w:t>
      </w:r>
      <w:r w:rsidR="0057240A">
        <w:rPr>
          <w:sz w:val="28"/>
          <w:szCs w:val="28"/>
        </w:rPr>
        <w:t>.2025</w:t>
      </w:r>
      <w:r w:rsidR="0057240A">
        <w:rPr>
          <w:sz w:val="28"/>
          <w:szCs w:val="28"/>
        </w:rPr>
        <w:tab/>
        <w:t xml:space="preserve">          </w:t>
      </w:r>
      <w:r w:rsidR="00E619B6">
        <w:rPr>
          <w:sz w:val="28"/>
          <w:szCs w:val="28"/>
        </w:rPr>
        <w:t xml:space="preserve">                      </w:t>
      </w:r>
      <w:r>
        <w:rPr>
          <w:sz w:val="28"/>
          <w:szCs w:val="28"/>
        </w:rPr>
        <w:t xml:space="preserve">с. </w:t>
      </w:r>
      <w:proofErr w:type="spellStart"/>
      <w:r>
        <w:rPr>
          <w:sz w:val="28"/>
          <w:szCs w:val="28"/>
        </w:rPr>
        <w:t>Аксенкино</w:t>
      </w:r>
      <w:proofErr w:type="spellEnd"/>
      <w:r w:rsidR="0057240A">
        <w:rPr>
          <w:sz w:val="28"/>
          <w:szCs w:val="28"/>
        </w:rPr>
        <w:t xml:space="preserve">           </w:t>
      </w:r>
      <w:r>
        <w:rPr>
          <w:sz w:val="28"/>
          <w:szCs w:val="28"/>
        </w:rPr>
        <w:t xml:space="preserve">                             </w:t>
      </w:r>
      <w:r w:rsidR="00E619B6">
        <w:rPr>
          <w:sz w:val="28"/>
          <w:szCs w:val="28"/>
        </w:rPr>
        <w:t xml:space="preserve">        </w:t>
      </w:r>
      <w:bookmarkStart w:id="0" w:name="_GoBack"/>
      <w:bookmarkEnd w:id="0"/>
      <w:r>
        <w:rPr>
          <w:sz w:val="28"/>
          <w:szCs w:val="28"/>
        </w:rPr>
        <w:t>№ 3</w:t>
      </w:r>
      <w:r w:rsidR="0057240A">
        <w:rPr>
          <w:sz w:val="28"/>
          <w:szCs w:val="28"/>
        </w:rPr>
        <w:t>-п</w:t>
      </w:r>
    </w:p>
    <w:p w:rsidR="0057240A" w:rsidRPr="00CD119E" w:rsidRDefault="0057240A" w:rsidP="0057240A">
      <w:pPr>
        <w:tabs>
          <w:tab w:val="left" w:pos="2925"/>
        </w:tabs>
        <w:spacing w:after="120"/>
        <w:contextualSpacing/>
        <w:jc w:val="center"/>
        <w:rPr>
          <w:sz w:val="28"/>
          <w:szCs w:val="28"/>
          <w:lang w:eastAsia="en-US"/>
        </w:rPr>
      </w:pPr>
    </w:p>
    <w:p w:rsidR="0057240A" w:rsidRPr="00CD119E" w:rsidRDefault="0057240A" w:rsidP="0057240A">
      <w:pPr>
        <w:jc w:val="center"/>
        <w:rPr>
          <w:sz w:val="28"/>
          <w:szCs w:val="28"/>
        </w:rPr>
      </w:pPr>
    </w:p>
    <w:p w:rsidR="004C1382" w:rsidRPr="00764E78" w:rsidRDefault="004C1382" w:rsidP="003D6484">
      <w:pPr>
        <w:jc w:val="center"/>
        <w:rPr>
          <w:sz w:val="28"/>
          <w:szCs w:val="28"/>
        </w:rPr>
      </w:pPr>
      <w:r w:rsidRPr="00764E78">
        <w:rPr>
          <w:sz w:val="28"/>
          <w:szCs w:val="28"/>
        </w:rPr>
        <w:t>О внесении изменений в Постановление Администрации муници</w:t>
      </w:r>
      <w:r w:rsidR="0042586E">
        <w:rPr>
          <w:sz w:val="28"/>
          <w:szCs w:val="28"/>
        </w:rPr>
        <w:t xml:space="preserve">пального образования </w:t>
      </w:r>
      <w:proofErr w:type="spellStart"/>
      <w:r w:rsidR="0042586E">
        <w:rPr>
          <w:sz w:val="28"/>
          <w:szCs w:val="28"/>
        </w:rPr>
        <w:t>Аксенкинский</w:t>
      </w:r>
      <w:proofErr w:type="spellEnd"/>
      <w:r w:rsidR="0042586E">
        <w:rPr>
          <w:sz w:val="28"/>
          <w:szCs w:val="28"/>
        </w:rPr>
        <w:t xml:space="preserve"> сельсовет  №3-п от 11</w:t>
      </w:r>
      <w:r w:rsidRPr="00764E78">
        <w:rPr>
          <w:sz w:val="28"/>
          <w:szCs w:val="28"/>
        </w:rPr>
        <w:t>.01.2023</w:t>
      </w:r>
    </w:p>
    <w:p w:rsidR="004C1382" w:rsidRPr="00764E78" w:rsidRDefault="004C1382" w:rsidP="003D6484">
      <w:pPr>
        <w:jc w:val="center"/>
        <w:rPr>
          <w:sz w:val="28"/>
          <w:szCs w:val="28"/>
        </w:rPr>
      </w:pPr>
      <w:r w:rsidRPr="00764E78">
        <w:rPr>
          <w:sz w:val="28"/>
          <w:szCs w:val="28"/>
        </w:rPr>
        <w:t>«Об утверждении Положения о системе управления охраной труда (СУОТ) в администрации муници</w:t>
      </w:r>
      <w:r w:rsidR="0042586E">
        <w:rPr>
          <w:sz w:val="28"/>
          <w:szCs w:val="28"/>
        </w:rPr>
        <w:t xml:space="preserve">пального образования </w:t>
      </w:r>
      <w:proofErr w:type="spellStart"/>
      <w:r w:rsidR="0042586E">
        <w:rPr>
          <w:sz w:val="28"/>
          <w:szCs w:val="28"/>
        </w:rPr>
        <w:t>Аксенкинский</w:t>
      </w:r>
      <w:proofErr w:type="spellEnd"/>
      <w:r w:rsidRPr="00764E78">
        <w:rPr>
          <w:sz w:val="28"/>
          <w:szCs w:val="28"/>
        </w:rPr>
        <w:t xml:space="preserve"> сельсовет Северного района Оренбургской области»</w:t>
      </w:r>
    </w:p>
    <w:p w:rsidR="004C1382" w:rsidRPr="00764E78" w:rsidRDefault="004C1382" w:rsidP="004C1382">
      <w:pPr>
        <w:jc w:val="center"/>
        <w:rPr>
          <w:sz w:val="28"/>
          <w:szCs w:val="28"/>
        </w:rPr>
      </w:pPr>
    </w:p>
    <w:p w:rsidR="004C1382" w:rsidRPr="00764E78" w:rsidRDefault="004C1382" w:rsidP="004C1382">
      <w:pPr>
        <w:keepNext/>
        <w:keepLines/>
        <w:shd w:val="clear" w:color="auto" w:fill="FFFFFF"/>
        <w:jc w:val="both"/>
        <w:textAlignment w:val="baseline"/>
        <w:outlineLvl w:val="1"/>
        <w:rPr>
          <w:rFonts w:eastAsiaTheme="majorEastAsia"/>
          <w:bCs/>
          <w:sz w:val="28"/>
          <w:szCs w:val="28"/>
        </w:rPr>
      </w:pPr>
      <w:r w:rsidRPr="00764E78">
        <w:rPr>
          <w:rFonts w:eastAsiaTheme="majorEastAsia"/>
          <w:b/>
          <w:bCs/>
          <w:color w:val="4F81BD" w:themeColor="accent1"/>
          <w:sz w:val="28"/>
          <w:szCs w:val="28"/>
        </w:rPr>
        <w:t xml:space="preserve">         </w:t>
      </w:r>
      <w:proofErr w:type="gramStart"/>
      <w:r w:rsidRPr="00764E78">
        <w:rPr>
          <w:rFonts w:eastAsiaTheme="majorEastAsia"/>
          <w:bCs/>
          <w:sz w:val="28"/>
          <w:szCs w:val="28"/>
        </w:rPr>
        <w:t xml:space="preserve">В соответствии с Трудовым кодексом Российской Федерации, приказом </w:t>
      </w:r>
      <w:r w:rsidRPr="00764E78">
        <w:rPr>
          <w:rFonts w:eastAsiaTheme="majorEastAsia"/>
          <w:sz w:val="28"/>
          <w:szCs w:val="28"/>
        </w:rPr>
        <w:t>Министерства труда и социальной защиты Российской Федерации от 29.10.2021</w:t>
      </w:r>
      <w:r w:rsidRPr="00764E78">
        <w:rPr>
          <w:rFonts w:eastAsiaTheme="majorEastAsia"/>
          <w:bCs/>
          <w:sz w:val="28"/>
          <w:szCs w:val="28"/>
        </w:rPr>
        <w:t xml:space="preserve"> № 776н</w:t>
      </w:r>
      <w:r w:rsidRPr="00764E78">
        <w:rPr>
          <w:rFonts w:eastAsiaTheme="majorEastAsia"/>
          <w:sz w:val="28"/>
          <w:szCs w:val="28"/>
        </w:rPr>
        <w:t xml:space="preserve"> «О</w:t>
      </w:r>
      <w:r w:rsidRPr="00764E78">
        <w:rPr>
          <w:color w:val="000000"/>
          <w:sz w:val="28"/>
          <w:szCs w:val="28"/>
        </w:rPr>
        <w:t xml:space="preserve">б утверждении примерного положения о системе управления охраной труда», </w:t>
      </w:r>
      <w:r w:rsidRPr="00764E78">
        <w:rPr>
          <w:rFonts w:eastAsiaTheme="majorEastAsia"/>
          <w:sz w:val="28"/>
          <w:szCs w:val="28"/>
        </w:rPr>
        <w:t>приказом Министерства труда и социальной защиты Российской Федерации от 21.11.2023 г. «О</w:t>
      </w:r>
      <w:r w:rsidRPr="00764E78">
        <w:rPr>
          <w:color w:val="000000"/>
          <w:sz w:val="28"/>
          <w:szCs w:val="28"/>
        </w:rPr>
        <w:t>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w:t>
      </w:r>
      <w:proofErr w:type="gramEnd"/>
      <w:r w:rsidRPr="00764E78">
        <w:rPr>
          <w:color w:val="000000"/>
          <w:sz w:val="28"/>
          <w:szCs w:val="28"/>
        </w:rPr>
        <w:t xml:space="preserve"> труда и инструкции по ее заполнению », </w:t>
      </w:r>
      <w:r w:rsidRPr="00764E78">
        <w:rPr>
          <w:rFonts w:eastAsiaTheme="majorEastAsia"/>
          <w:bCs/>
          <w:sz w:val="28"/>
          <w:szCs w:val="28"/>
        </w:rPr>
        <w:t>в целях обеспечения требований охраны труда, предупреждения производственного травматизма и профессиональных заболеваний, сохранению здоровья работников в процессе трудовой деятельности в Администрации муни</w:t>
      </w:r>
      <w:r w:rsidR="0042586E">
        <w:rPr>
          <w:rFonts w:eastAsiaTheme="majorEastAsia"/>
          <w:bCs/>
          <w:sz w:val="28"/>
          <w:szCs w:val="28"/>
        </w:rPr>
        <w:t xml:space="preserve">ципального образования </w:t>
      </w:r>
      <w:proofErr w:type="spellStart"/>
      <w:r w:rsidR="0042586E">
        <w:rPr>
          <w:rFonts w:eastAsiaTheme="majorEastAsia"/>
          <w:bCs/>
          <w:sz w:val="28"/>
          <w:szCs w:val="28"/>
        </w:rPr>
        <w:t>Аксенкинский</w:t>
      </w:r>
      <w:proofErr w:type="spellEnd"/>
      <w:r w:rsidRPr="00764E78">
        <w:rPr>
          <w:rFonts w:eastAsiaTheme="majorEastAsia"/>
          <w:bCs/>
          <w:sz w:val="28"/>
          <w:szCs w:val="28"/>
        </w:rPr>
        <w:t xml:space="preserve"> сельсовет Северного района Оренбургской области:</w:t>
      </w:r>
    </w:p>
    <w:p w:rsidR="004C1382" w:rsidRPr="00764E78" w:rsidRDefault="004C1382" w:rsidP="004C1382">
      <w:pPr>
        <w:keepNext/>
        <w:keepLines/>
        <w:shd w:val="clear" w:color="auto" w:fill="FFFFFF"/>
        <w:jc w:val="both"/>
        <w:textAlignment w:val="baseline"/>
        <w:outlineLvl w:val="1"/>
        <w:rPr>
          <w:color w:val="000000"/>
          <w:sz w:val="28"/>
          <w:szCs w:val="28"/>
        </w:rPr>
      </w:pPr>
      <w:r w:rsidRPr="00764E78">
        <w:rPr>
          <w:rFonts w:eastAsiaTheme="majorEastAsia"/>
          <w:bCs/>
          <w:sz w:val="28"/>
          <w:szCs w:val="28"/>
        </w:rPr>
        <w:t xml:space="preserve">1. </w:t>
      </w:r>
      <w:r w:rsidRPr="00764E78">
        <w:rPr>
          <w:sz w:val="28"/>
          <w:szCs w:val="28"/>
        </w:rPr>
        <w:t>Внести в Постановление Администрации муници</w:t>
      </w:r>
      <w:r w:rsidR="0042586E">
        <w:rPr>
          <w:sz w:val="28"/>
          <w:szCs w:val="28"/>
        </w:rPr>
        <w:t xml:space="preserve">пального образования </w:t>
      </w:r>
      <w:proofErr w:type="spellStart"/>
      <w:r w:rsidR="0042586E">
        <w:rPr>
          <w:sz w:val="28"/>
          <w:szCs w:val="28"/>
        </w:rPr>
        <w:t>Аксенкинский</w:t>
      </w:r>
      <w:proofErr w:type="spellEnd"/>
      <w:r w:rsidR="0042586E">
        <w:rPr>
          <w:sz w:val="28"/>
          <w:szCs w:val="28"/>
        </w:rPr>
        <w:t xml:space="preserve"> сельсовет №3-п от 11</w:t>
      </w:r>
      <w:r w:rsidRPr="00764E78">
        <w:rPr>
          <w:sz w:val="28"/>
          <w:szCs w:val="28"/>
        </w:rPr>
        <w:t>.01.2023 следующие изменения:</w:t>
      </w:r>
    </w:p>
    <w:p w:rsidR="004C1382" w:rsidRPr="00764E78" w:rsidRDefault="004C1382" w:rsidP="004C1382">
      <w:pPr>
        <w:contextualSpacing/>
        <w:jc w:val="both"/>
        <w:rPr>
          <w:rFonts w:eastAsiaTheme="minorHAnsi"/>
          <w:sz w:val="28"/>
          <w:szCs w:val="28"/>
          <w:lang w:eastAsia="en-US"/>
        </w:rPr>
      </w:pPr>
      <w:r w:rsidRPr="00764E78">
        <w:rPr>
          <w:sz w:val="28"/>
          <w:szCs w:val="28"/>
        </w:rPr>
        <w:t>1.1. «Положение о системе управления охраной труда (СУОТ) в администрации муници</w:t>
      </w:r>
      <w:r w:rsidR="0042586E">
        <w:rPr>
          <w:sz w:val="28"/>
          <w:szCs w:val="28"/>
        </w:rPr>
        <w:t xml:space="preserve">пального образования </w:t>
      </w:r>
      <w:proofErr w:type="spellStart"/>
      <w:r w:rsidR="0042586E">
        <w:rPr>
          <w:sz w:val="28"/>
          <w:szCs w:val="28"/>
        </w:rPr>
        <w:t>Аксенкинский</w:t>
      </w:r>
      <w:proofErr w:type="spellEnd"/>
      <w:r w:rsidRPr="00764E78">
        <w:rPr>
          <w:sz w:val="28"/>
          <w:szCs w:val="28"/>
        </w:rPr>
        <w:t xml:space="preserve"> </w:t>
      </w:r>
      <w:r w:rsidRPr="00764E78">
        <w:rPr>
          <w:bCs/>
          <w:sz w:val="28"/>
          <w:szCs w:val="28"/>
        </w:rPr>
        <w:t>сельсовет Северного района Оренбургской области», утвержденное постановлен</w:t>
      </w:r>
      <w:r w:rsidR="0042586E">
        <w:rPr>
          <w:bCs/>
          <w:sz w:val="28"/>
          <w:szCs w:val="28"/>
        </w:rPr>
        <w:t xml:space="preserve">ием администрации МО </w:t>
      </w:r>
      <w:proofErr w:type="spellStart"/>
      <w:r w:rsidR="0042586E">
        <w:rPr>
          <w:bCs/>
          <w:sz w:val="28"/>
          <w:szCs w:val="28"/>
        </w:rPr>
        <w:t>Аксенкинский</w:t>
      </w:r>
      <w:proofErr w:type="spellEnd"/>
      <w:r w:rsidRPr="00764E78">
        <w:rPr>
          <w:bCs/>
          <w:sz w:val="28"/>
          <w:szCs w:val="28"/>
        </w:rPr>
        <w:t xml:space="preserve"> сельсовет</w:t>
      </w:r>
      <w:r w:rsidR="0042586E">
        <w:rPr>
          <w:sz w:val="28"/>
          <w:szCs w:val="28"/>
        </w:rPr>
        <w:t xml:space="preserve">  от 11.01.2023 №3</w:t>
      </w:r>
      <w:r w:rsidRPr="00764E78">
        <w:rPr>
          <w:sz w:val="28"/>
          <w:szCs w:val="28"/>
        </w:rPr>
        <w:t>-п дополнить:</w:t>
      </w:r>
    </w:p>
    <w:p w:rsidR="004C1382" w:rsidRPr="00764E78" w:rsidRDefault="004C1382" w:rsidP="004C1382">
      <w:pPr>
        <w:ind w:left="360"/>
        <w:jc w:val="both"/>
        <w:rPr>
          <w:sz w:val="28"/>
          <w:szCs w:val="28"/>
        </w:rPr>
      </w:pPr>
      <w:r w:rsidRPr="00764E78">
        <w:rPr>
          <w:sz w:val="28"/>
          <w:szCs w:val="28"/>
        </w:rPr>
        <w:t xml:space="preserve">      – приложением №1 «</w:t>
      </w:r>
      <w:r w:rsidRPr="00764E78">
        <w:rPr>
          <w:color w:val="000000"/>
          <w:sz w:val="28"/>
          <w:szCs w:val="28"/>
          <w:shd w:val="clear" w:color="auto" w:fill="FFFFFF"/>
        </w:rPr>
        <w:t>Методика проведения специальной оценки                                                                                            условий труда»;</w:t>
      </w:r>
    </w:p>
    <w:p w:rsidR="004C1382" w:rsidRPr="00764E78" w:rsidRDefault="004C1382" w:rsidP="004C1382">
      <w:pPr>
        <w:ind w:left="360"/>
        <w:jc w:val="both"/>
        <w:rPr>
          <w:color w:val="000000"/>
          <w:sz w:val="28"/>
          <w:szCs w:val="28"/>
          <w:shd w:val="clear" w:color="auto" w:fill="FFFFFF"/>
        </w:rPr>
      </w:pPr>
      <w:r w:rsidRPr="00764E78">
        <w:rPr>
          <w:color w:val="000000"/>
          <w:sz w:val="28"/>
          <w:szCs w:val="28"/>
          <w:shd w:val="clear" w:color="auto" w:fill="FFFFFF"/>
        </w:rPr>
        <w:t xml:space="preserve">     - </w:t>
      </w:r>
      <w:r w:rsidRPr="00764E78">
        <w:rPr>
          <w:sz w:val="28"/>
          <w:szCs w:val="28"/>
        </w:rPr>
        <w:t>приложением №2 «</w:t>
      </w:r>
      <w:r w:rsidRPr="00764E78">
        <w:rPr>
          <w:color w:val="000000"/>
          <w:sz w:val="28"/>
          <w:szCs w:val="28"/>
          <w:shd w:val="clear" w:color="auto" w:fill="FFFFFF"/>
        </w:rPr>
        <w:t>Классификатор вредных и (или) опасных производственных факторов»;</w:t>
      </w:r>
    </w:p>
    <w:p w:rsidR="004C1382" w:rsidRPr="00764E78" w:rsidRDefault="004C1382" w:rsidP="004C1382">
      <w:pPr>
        <w:ind w:left="360"/>
        <w:jc w:val="both"/>
        <w:rPr>
          <w:sz w:val="28"/>
          <w:szCs w:val="28"/>
        </w:rPr>
      </w:pPr>
      <w:r w:rsidRPr="00764E78">
        <w:rPr>
          <w:color w:val="000000"/>
          <w:sz w:val="28"/>
          <w:szCs w:val="28"/>
          <w:shd w:val="clear" w:color="auto" w:fill="FFFFFF"/>
        </w:rPr>
        <w:t xml:space="preserve">     -   </w:t>
      </w:r>
      <w:r w:rsidRPr="00764E78">
        <w:rPr>
          <w:sz w:val="28"/>
          <w:szCs w:val="28"/>
        </w:rPr>
        <w:t>приложением №3 «Ф</w:t>
      </w:r>
      <w:r w:rsidRPr="00764E78">
        <w:rPr>
          <w:color w:val="000000"/>
          <w:sz w:val="28"/>
          <w:szCs w:val="28"/>
          <w:shd w:val="clear" w:color="auto" w:fill="FFFFFF"/>
        </w:rPr>
        <w:t>орма отчета о проведении специальной оценки условий труда», согласно приложениям к данному постановлению.</w:t>
      </w:r>
    </w:p>
    <w:p w:rsidR="004C1382" w:rsidRPr="00764E78" w:rsidRDefault="004C1382" w:rsidP="004C1382">
      <w:pPr>
        <w:jc w:val="both"/>
        <w:rPr>
          <w:sz w:val="28"/>
          <w:szCs w:val="28"/>
        </w:rPr>
      </w:pPr>
      <w:r w:rsidRPr="00764E78">
        <w:rPr>
          <w:sz w:val="28"/>
          <w:szCs w:val="28"/>
        </w:rPr>
        <w:t>1.2. абзац 4 подпункта 4.3.1 изложить в новой редакции:</w:t>
      </w:r>
    </w:p>
    <w:p w:rsidR="004C1382" w:rsidRPr="00764E78" w:rsidRDefault="004C1382" w:rsidP="004C1382">
      <w:pPr>
        <w:jc w:val="both"/>
        <w:rPr>
          <w:color w:val="000000"/>
          <w:sz w:val="28"/>
          <w:szCs w:val="28"/>
          <w:shd w:val="clear" w:color="auto" w:fill="FFFFFF"/>
        </w:rPr>
      </w:pPr>
      <w:r w:rsidRPr="00764E78">
        <w:rPr>
          <w:sz w:val="28"/>
          <w:szCs w:val="28"/>
        </w:rPr>
        <w:t xml:space="preserve">«4.3.1 - доведение до сведения </w:t>
      </w:r>
      <w:proofErr w:type="gramStart"/>
      <w:r w:rsidRPr="00764E78">
        <w:rPr>
          <w:sz w:val="28"/>
          <w:szCs w:val="28"/>
        </w:rPr>
        <w:t>работников учреждения результатов специальной оценки условий труда</w:t>
      </w:r>
      <w:proofErr w:type="gramEnd"/>
      <w:r w:rsidRPr="00764E78">
        <w:rPr>
          <w:sz w:val="28"/>
          <w:szCs w:val="28"/>
        </w:rPr>
        <w:t xml:space="preserve"> и сертификации работ по охране труда.</w:t>
      </w:r>
      <w:r w:rsidRPr="00764E78">
        <w:rPr>
          <w:color w:val="000000"/>
          <w:sz w:val="28"/>
          <w:szCs w:val="28"/>
          <w:shd w:val="clear" w:color="auto" w:fill="FFFFFF"/>
        </w:rPr>
        <w:t xml:space="preserve">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отчету</w:t>
      </w:r>
      <w:proofErr w:type="gramStart"/>
      <w:r w:rsidRPr="00764E78">
        <w:rPr>
          <w:color w:val="000000"/>
          <w:sz w:val="28"/>
          <w:szCs w:val="28"/>
          <w:shd w:val="clear" w:color="auto" w:fill="FFFFFF"/>
        </w:rPr>
        <w:t>.».</w:t>
      </w:r>
      <w:proofErr w:type="gramEnd"/>
    </w:p>
    <w:p w:rsidR="004C1382" w:rsidRPr="00764E78" w:rsidRDefault="004C1382" w:rsidP="004C1382">
      <w:pPr>
        <w:jc w:val="both"/>
        <w:rPr>
          <w:sz w:val="28"/>
          <w:szCs w:val="28"/>
        </w:rPr>
      </w:pPr>
      <w:r w:rsidRPr="00764E78">
        <w:rPr>
          <w:sz w:val="28"/>
          <w:szCs w:val="28"/>
        </w:rPr>
        <w:t xml:space="preserve">2. </w:t>
      </w:r>
      <w:proofErr w:type="gramStart"/>
      <w:r w:rsidRPr="00764E78">
        <w:rPr>
          <w:sz w:val="28"/>
          <w:szCs w:val="28"/>
        </w:rPr>
        <w:t>Контроль за</w:t>
      </w:r>
      <w:proofErr w:type="gramEnd"/>
      <w:r w:rsidRPr="00764E78">
        <w:rPr>
          <w:sz w:val="28"/>
          <w:szCs w:val="28"/>
        </w:rPr>
        <w:t xml:space="preserve"> исполнением настоящего постановления оставляю за собой. </w:t>
      </w:r>
    </w:p>
    <w:p w:rsidR="00764E78" w:rsidRPr="00764E78" w:rsidRDefault="004C1382" w:rsidP="00764E78">
      <w:pPr>
        <w:pStyle w:val="a6"/>
        <w:ind w:left="34"/>
        <w:rPr>
          <w:rFonts w:ascii="Times New Roman" w:hAnsi="Times New Roman" w:cs="Times New Roman"/>
          <w:sz w:val="28"/>
          <w:szCs w:val="28"/>
        </w:rPr>
      </w:pPr>
      <w:r w:rsidRPr="00764E78">
        <w:rPr>
          <w:rFonts w:ascii="Times New Roman" w:hAnsi="Times New Roman" w:cs="Times New Roman"/>
          <w:sz w:val="28"/>
          <w:szCs w:val="28"/>
        </w:rPr>
        <w:lastRenderedPageBreak/>
        <w:t xml:space="preserve">3. </w:t>
      </w:r>
      <w:r w:rsidR="00764E78" w:rsidRPr="00764E78">
        <w:rPr>
          <w:rFonts w:ascii="Times New Roman" w:hAnsi="Times New Roman" w:cs="Times New Roman"/>
          <w:sz w:val="28"/>
          <w:szCs w:val="28"/>
        </w:rPr>
        <w:t>Настоящее постановление вступает в силу после его опубликования в периодическом печатном издании «Му</w:t>
      </w:r>
      <w:r w:rsidR="0042586E">
        <w:rPr>
          <w:rFonts w:ascii="Times New Roman" w:hAnsi="Times New Roman" w:cs="Times New Roman"/>
          <w:sz w:val="28"/>
          <w:szCs w:val="28"/>
        </w:rPr>
        <w:t xml:space="preserve">ниципальный вестник </w:t>
      </w:r>
      <w:proofErr w:type="spellStart"/>
      <w:r w:rsidR="0042586E">
        <w:rPr>
          <w:rFonts w:ascii="Times New Roman" w:hAnsi="Times New Roman" w:cs="Times New Roman"/>
          <w:sz w:val="28"/>
          <w:szCs w:val="28"/>
        </w:rPr>
        <w:t>Аксенкинского</w:t>
      </w:r>
      <w:proofErr w:type="spellEnd"/>
      <w:r w:rsidR="00764E78" w:rsidRPr="00764E78">
        <w:rPr>
          <w:rFonts w:ascii="Times New Roman" w:hAnsi="Times New Roman" w:cs="Times New Roman"/>
          <w:sz w:val="28"/>
          <w:szCs w:val="28"/>
        </w:rPr>
        <w:t xml:space="preserve"> сельсовета», и подлежит размещению в сети  Интернет на официальном сайте администрации Северного района.</w:t>
      </w:r>
    </w:p>
    <w:p w:rsidR="0057240A" w:rsidRPr="004C1382" w:rsidRDefault="0057240A" w:rsidP="004C1382">
      <w:pPr>
        <w:jc w:val="both"/>
        <w:rPr>
          <w:bCs/>
          <w:sz w:val="26"/>
          <w:szCs w:val="26"/>
        </w:rPr>
      </w:pPr>
    </w:p>
    <w:p w:rsidR="0057240A" w:rsidRPr="004C1382" w:rsidRDefault="0057240A" w:rsidP="0057240A">
      <w:pPr>
        <w:widowControl w:val="0"/>
        <w:autoSpaceDE w:val="0"/>
        <w:autoSpaceDN w:val="0"/>
        <w:adjustRightInd w:val="0"/>
        <w:ind w:firstLine="709"/>
        <w:jc w:val="both"/>
        <w:rPr>
          <w:sz w:val="26"/>
          <w:szCs w:val="26"/>
        </w:rPr>
      </w:pPr>
    </w:p>
    <w:p w:rsidR="0057240A" w:rsidRPr="0042586E" w:rsidRDefault="0057240A" w:rsidP="0057240A">
      <w:pPr>
        <w:suppressAutoHyphens/>
        <w:jc w:val="both"/>
        <w:textAlignment w:val="baseline"/>
        <w:rPr>
          <w:bCs/>
          <w:kern w:val="2"/>
          <w:sz w:val="28"/>
          <w:szCs w:val="28"/>
          <w:lang w:eastAsia="ar-SA"/>
        </w:rPr>
      </w:pPr>
      <w:r w:rsidRPr="0042586E">
        <w:rPr>
          <w:bCs/>
          <w:kern w:val="2"/>
          <w:sz w:val="28"/>
          <w:szCs w:val="28"/>
          <w:lang w:eastAsia="ar-SA"/>
        </w:rPr>
        <w:t xml:space="preserve">Глава сельсовета                     </w:t>
      </w:r>
      <w:r w:rsidRPr="0042586E">
        <w:rPr>
          <w:bCs/>
          <w:kern w:val="2"/>
          <w:sz w:val="28"/>
          <w:szCs w:val="28"/>
          <w:lang w:eastAsia="ar-SA"/>
        </w:rPr>
        <w:tab/>
      </w:r>
      <w:r w:rsidRPr="0042586E">
        <w:rPr>
          <w:bCs/>
          <w:kern w:val="2"/>
          <w:sz w:val="28"/>
          <w:szCs w:val="28"/>
          <w:lang w:eastAsia="ar-SA"/>
        </w:rPr>
        <w:tab/>
      </w:r>
      <w:r w:rsidR="0042586E" w:rsidRPr="0042586E">
        <w:rPr>
          <w:bCs/>
          <w:kern w:val="2"/>
          <w:sz w:val="28"/>
          <w:szCs w:val="28"/>
          <w:lang w:eastAsia="ar-SA"/>
        </w:rPr>
        <w:tab/>
      </w:r>
      <w:r w:rsidR="0042586E" w:rsidRPr="0042586E">
        <w:rPr>
          <w:bCs/>
          <w:kern w:val="2"/>
          <w:sz w:val="28"/>
          <w:szCs w:val="28"/>
          <w:lang w:eastAsia="ar-SA"/>
        </w:rPr>
        <w:tab/>
        <w:t xml:space="preserve">        </w:t>
      </w:r>
      <w:r w:rsidR="0042586E">
        <w:rPr>
          <w:bCs/>
          <w:kern w:val="2"/>
          <w:sz w:val="28"/>
          <w:szCs w:val="28"/>
          <w:lang w:eastAsia="ar-SA"/>
        </w:rPr>
        <w:t xml:space="preserve">                        </w:t>
      </w:r>
      <w:proofErr w:type="spellStart"/>
      <w:r w:rsidR="0042586E" w:rsidRPr="0042586E">
        <w:rPr>
          <w:bCs/>
          <w:kern w:val="2"/>
          <w:sz w:val="28"/>
          <w:szCs w:val="28"/>
          <w:lang w:eastAsia="ar-SA"/>
        </w:rPr>
        <w:t>А.П.Пестов</w:t>
      </w:r>
      <w:proofErr w:type="spellEnd"/>
    </w:p>
    <w:p w:rsidR="0057240A" w:rsidRPr="004C1382" w:rsidRDefault="0057240A" w:rsidP="0057240A">
      <w:pPr>
        <w:suppressAutoHyphens/>
        <w:jc w:val="both"/>
        <w:textAlignment w:val="baseline"/>
        <w:rPr>
          <w:kern w:val="2"/>
          <w:sz w:val="26"/>
          <w:szCs w:val="26"/>
          <w:lang w:eastAsia="ar-SA"/>
        </w:rPr>
      </w:pPr>
    </w:p>
    <w:p w:rsidR="00FB05C0" w:rsidRDefault="0057240A" w:rsidP="004C1382">
      <w:pPr>
        <w:suppressAutoHyphens/>
        <w:spacing w:after="200" w:line="276" w:lineRule="auto"/>
        <w:ind w:left="2652" w:firstLine="888"/>
        <w:rPr>
          <w:rFonts w:ascii="Tahoma" w:eastAsia="Calibri" w:hAnsi="Tahoma" w:cs="Tahoma"/>
          <w:sz w:val="16"/>
          <w:szCs w:val="16"/>
          <w:lang w:eastAsia="en-US"/>
        </w:rPr>
      </w:pPr>
      <w:r w:rsidRPr="00CD119E">
        <w:rPr>
          <w:kern w:val="2"/>
          <w:sz w:val="28"/>
          <w:szCs w:val="28"/>
          <w:lang w:eastAsia="ar-SA"/>
        </w:rPr>
        <w:t xml:space="preserve">   </w:t>
      </w:r>
      <w:r w:rsidRPr="00CD119E">
        <w:rPr>
          <w:rFonts w:ascii="Tahoma" w:eastAsia="Calibri" w:hAnsi="Tahoma" w:cs="Tahoma"/>
          <w:sz w:val="16"/>
          <w:szCs w:val="16"/>
          <w:lang w:eastAsia="en-US"/>
        </w:rPr>
        <w:t>[МЕСТО ДЛЯ ПОДПИСИ]</w:t>
      </w: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FE4EF2" w:rsidRDefault="00FE4EF2" w:rsidP="00764E78">
      <w:pPr>
        <w:widowControl w:val="0"/>
        <w:autoSpaceDE w:val="0"/>
        <w:autoSpaceDN w:val="0"/>
        <w:adjustRightInd w:val="0"/>
        <w:jc w:val="right"/>
        <w:rPr>
          <w:rFonts w:eastAsiaTheme="minorEastAsia"/>
          <w:iCs/>
        </w:rPr>
      </w:pPr>
    </w:p>
    <w:p w:rsidR="00764E78" w:rsidRPr="00541AE6" w:rsidRDefault="00764E78" w:rsidP="00764E78">
      <w:pPr>
        <w:widowControl w:val="0"/>
        <w:autoSpaceDE w:val="0"/>
        <w:autoSpaceDN w:val="0"/>
        <w:adjustRightInd w:val="0"/>
        <w:jc w:val="right"/>
        <w:rPr>
          <w:rFonts w:eastAsiaTheme="minorEastAsia"/>
        </w:rPr>
      </w:pPr>
      <w:r w:rsidRPr="00541AE6">
        <w:rPr>
          <w:rFonts w:eastAsiaTheme="minorEastAsia"/>
          <w:iCs/>
        </w:rPr>
        <w:lastRenderedPageBreak/>
        <w:t>Приложение N 1</w:t>
      </w:r>
    </w:p>
    <w:p w:rsidR="00764E78" w:rsidRPr="00541AE6" w:rsidRDefault="00764E78" w:rsidP="00764E78">
      <w:pPr>
        <w:widowControl w:val="0"/>
        <w:autoSpaceDE w:val="0"/>
        <w:autoSpaceDN w:val="0"/>
        <w:adjustRightInd w:val="0"/>
        <w:jc w:val="right"/>
        <w:rPr>
          <w:rFonts w:eastAsiaTheme="minorEastAsia"/>
          <w:iCs/>
        </w:rPr>
      </w:pPr>
      <w:r w:rsidRPr="00541AE6">
        <w:rPr>
          <w:rFonts w:eastAsiaTheme="minorEastAsia"/>
          <w:iCs/>
        </w:rPr>
        <w:t xml:space="preserve">к постановлению администрации </w:t>
      </w:r>
    </w:p>
    <w:p w:rsidR="00764E78" w:rsidRPr="00541AE6" w:rsidRDefault="00764E78" w:rsidP="00764E78">
      <w:pPr>
        <w:widowControl w:val="0"/>
        <w:autoSpaceDE w:val="0"/>
        <w:autoSpaceDN w:val="0"/>
        <w:adjustRightInd w:val="0"/>
        <w:jc w:val="right"/>
        <w:rPr>
          <w:rFonts w:eastAsiaTheme="minorEastAsia"/>
          <w:iCs/>
        </w:rPr>
      </w:pPr>
      <w:r w:rsidRPr="00541AE6">
        <w:rPr>
          <w:rFonts w:eastAsiaTheme="minorEastAsia"/>
          <w:iCs/>
        </w:rPr>
        <w:t xml:space="preserve">                                               </w:t>
      </w:r>
      <w:r w:rsidR="00F644C1">
        <w:rPr>
          <w:rFonts w:eastAsiaTheme="minorEastAsia"/>
          <w:iCs/>
        </w:rPr>
        <w:t xml:space="preserve">                             № 3-п от 03.02</w:t>
      </w:r>
      <w:r>
        <w:rPr>
          <w:rFonts w:eastAsiaTheme="minorEastAsia"/>
          <w:iCs/>
        </w:rPr>
        <w:t>.</w:t>
      </w:r>
      <w:r w:rsidRPr="00541AE6">
        <w:rPr>
          <w:rFonts w:eastAsiaTheme="minorEastAsia"/>
          <w:iCs/>
        </w:rPr>
        <w:t>2025г</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36"/>
          <w:szCs w:val="36"/>
        </w:rPr>
      </w:pPr>
      <w:r w:rsidRPr="00B774B0">
        <w:rPr>
          <w:rFonts w:eastAsiaTheme="minorEastAsia"/>
          <w:b/>
          <w:bCs/>
          <w:sz w:val="36"/>
          <w:szCs w:val="36"/>
        </w:rPr>
        <w:t>МЕТОДИКА ПРОВЕДЕНИЯ СПЕЦИАЛЬНОЙ ОЦЕНКИ УСЛОВИЙ ТРУДА</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t>I. Общие положения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 идентификации потенциально вредных и (или) опасных производственных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исследованиям (испытаниям) и измерениям вредных и (или) опасных производственных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 отнесению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 оформлению </w:t>
      </w:r>
      <w:proofErr w:type="gramStart"/>
      <w:r w:rsidRPr="00B774B0">
        <w:rPr>
          <w:rFonts w:eastAsiaTheme="minorEastAsia"/>
        </w:rPr>
        <w:t>результатов проведения специальной оценки условий труда</w:t>
      </w:r>
      <w:proofErr w:type="gramEnd"/>
      <w:r w:rsidRPr="00B774B0">
        <w:rPr>
          <w:rFonts w:eastAsiaTheme="minorEastAsia"/>
        </w:rPr>
        <w: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реализация предусмотренных пунктом 1 настоящей Методики процедур осуществляется с учетом требований законодательства Российской Федерации о государственной и иной охраняемой законом тайне &lt;1&gt;.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&lt;1&gt; </w:t>
      </w:r>
      <w:hyperlink r:id="rId6" w:anchor="l20" w:history="1">
        <w:r w:rsidRPr="00B774B0">
          <w:rPr>
            <w:rFonts w:eastAsiaTheme="minorEastAsia"/>
            <w:u w:val="single"/>
          </w:rPr>
          <w:t>Часть 4</w:t>
        </w:r>
      </w:hyperlink>
      <w:r w:rsidRPr="00B774B0">
        <w:rPr>
          <w:rFonts w:eastAsiaTheme="minorEastAsia"/>
        </w:rPr>
        <w:t xml:space="preserve"> статьи 8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3. </w:t>
      </w:r>
      <w:proofErr w:type="gramStart"/>
      <w:r w:rsidRPr="00B774B0">
        <w:rPr>
          <w:rFonts w:eastAsiaTheme="minorEastAsia"/>
        </w:rPr>
        <w:t>Организация, проводящая специальную оценку условий труда, до начала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w:t>
      </w:r>
      <w:proofErr w:type="gramEnd"/>
      <w:r w:rsidRPr="00B774B0">
        <w:rPr>
          <w:rFonts w:eastAsiaTheme="minorEastAsia"/>
        </w:rPr>
        <w:t xml:space="preserve"> работодателю до начала выполнения работ по проведению специальной оценки условий труда, в порядке, установленном Федеральным законом </w:t>
      </w:r>
      <w:hyperlink r:id="rId7" w:anchor="l0" w:history="1">
        <w:r w:rsidRPr="00B774B0">
          <w:rPr>
            <w:rFonts w:eastAsiaTheme="minorEastAsia"/>
            <w:u w:val="single"/>
          </w:rPr>
          <w:t>от 28 декабря 2013 г. N 426-ФЗ</w:t>
        </w:r>
      </w:hyperlink>
      <w:r w:rsidRPr="00B774B0">
        <w:rPr>
          <w:rFonts w:eastAsiaTheme="minorEastAsia"/>
        </w:rPr>
        <w:t xml:space="preserve">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Уведомление о получении идентификационного номера направляется в адрес работодателя организацией, проводящей специальную оценку условий труда, на бумажном носителе либо заказным почтовым отправлением с уведомлением о вручении, либо вручается лично работодателю (его представителю), либо направляется в форме электронного документа, подписанного усиленной квалифицированной электронной подписью.</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4. В отношении рабочих мест в организациях, осуществляющих отдельные виды деятельности и </w:t>
      </w:r>
      <w:hyperlink r:id="rId8" w:anchor="l23" w:history="1">
        <w:r w:rsidRPr="00B774B0">
          <w:rPr>
            <w:rFonts w:eastAsiaTheme="minorEastAsia"/>
            <w:u w:val="single"/>
          </w:rPr>
          <w:t>перечень</w:t>
        </w:r>
      </w:hyperlink>
      <w:r w:rsidRPr="00B774B0">
        <w:rPr>
          <w:rFonts w:eastAsiaTheme="minorEastAsia"/>
        </w:rPr>
        <w:t xml:space="preserve"> которых утвержден Правительством Российской Федерации, специальная оценка условий труда проводится с учетом устанавливаемых уполномоченным федеральным органом исполнительной власти особенностей &lt;2&gt;.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&lt;2&gt; Постановление Правительства Российской Федерации </w:t>
      </w:r>
      <w:hyperlink r:id="rId9" w:anchor="l0" w:history="1">
        <w:r w:rsidRPr="00B774B0">
          <w:rPr>
            <w:rFonts w:eastAsiaTheme="minorEastAsia"/>
            <w:u w:val="single"/>
          </w:rPr>
          <w:t>от 14 октября 2022 г. N 1830</w:t>
        </w:r>
      </w:hyperlink>
      <w:r w:rsidRPr="00B774B0">
        <w:rPr>
          <w:rFonts w:eastAsiaTheme="minorEastAsia"/>
        </w:rPr>
        <w:t xml:space="preserve">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lastRenderedPageBreak/>
        <w:t>II. Идентификация потенциально вредных и (или) опасных производственных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5. Идентификация потенциально вредных и (или) опасных производственных факторов (далее соответственно - вредные и (или) опасные факторы, идентификация) включает в себя следующие этапы: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 выявление и описание имеющихся на рабочем месте факторов производственной среды и трудового процесса, источников вредных и (или) опасных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(далее - классификатор), содержащимся в приложении N 2 к настоящему приказу;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 принятие решения о проведении исследований (испытаний) и измерений вредных и (или) опасных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4) оформление результатов идентификации.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6. Идентификация осуществляется экспертом организации, проводящей специальную оценку условий труда (далее - эксперт). Результаты идентификации оформляются экспертом и утверждаются комиссией по проведению специальной оценки условий труда, формируемой в порядке, установленном Федеральным законом </w:t>
      </w:r>
      <w:hyperlink r:id="rId10" w:anchor="l0" w:history="1">
        <w:r w:rsidRPr="00B774B0">
          <w:rPr>
            <w:rFonts w:eastAsiaTheme="minorEastAsia"/>
            <w:u w:val="single"/>
          </w:rPr>
          <w:t>от 28 декабря 2013 г. N 426-ФЗ</w:t>
        </w:r>
      </w:hyperlink>
      <w:r w:rsidRPr="00B774B0">
        <w:rPr>
          <w:rFonts w:eastAsiaTheme="minorEastAsia"/>
        </w:rPr>
        <w:t xml:space="preserve"> "О специальной оценке условий труда" (далее - комиссия).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 Выявление на рабочем месте факторов производственной среды и трудового процесса, источников вредных и (или) опасных факторов осуществляется путем изучения представляемых работодателем: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технологической документации, характеристик технологического процесса;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должностной инструкции и иных документов, регламентирующих обязанности работника;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проектов строительства и (или) реконструкции производственных объектов (зданий, сооружений, производственных помещений), если на рабочих местах ведутся работы по строительству и (или) реконструкции производственных объектов;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характеристик применяемых в производстве материалов и сырья (в том числе установленных по результатам токсикологической, санитарно-гигиенической и медико-биологической оценок);</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установленным требованиям;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результатов ранее проводившихся на данном рабочем месте исследований (испытаний) и измерений вредных и (или) опасных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предложений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результатов, полученных при осуществлении организованного на рабочих местах производственного </w:t>
      </w:r>
      <w:proofErr w:type="gramStart"/>
      <w:r w:rsidRPr="00B774B0">
        <w:rPr>
          <w:rFonts w:eastAsiaTheme="minorEastAsia"/>
        </w:rPr>
        <w:t>контроля за</w:t>
      </w:r>
      <w:proofErr w:type="gramEnd"/>
      <w:r w:rsidRPr="00B774B0">
        <w:rPr>
          <w:rFonts w:eastAsiaTheme="minorEastAsia"/>
        </w:rPr>
        <w:t xml:space="preserve"> условиями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результатов, полученных при осуществлении федерального государственного санитарно-</w:t>
      </w:r>
      <w:r w:rsidRPr="00B774B0">
        <w:rPr>
          <w:rFonts w:eastAsiaTheme="minorEastAsia"/>
        </w:rPr>
        <w:lastRenderedPageBreak/>
        <w:t>эпидемиологического надзора (акт проверки, предписание, акт о случае профессионального заболевания).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Указанные в настоящем пункте документация и материалы представляются работодателем при их наличии.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производится путем сравнения их наименований с учетом следующего:</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а) параметры микроклимата (пункты 1.1.1 - 1.1.4 классификатора) идентифицируются как вредные и (или) опасные факторы на рабочих местах, расположенных в закрытых производственных помещениях (рабочих зонах), на которых имеется производственное оборудование, являющееся искусственным источником тепла и (или) холода (за исключением климатического оборудования, не используемого в технологическом процессе и предназначенного для создания комфортных условий труда);</w:t>
      </w:r>
      <w:proofErr w:type="gramEnd"/>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 xml:space="preserve">б) 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(АПФД) (пункт 1.2 классификатора) идентифицируются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пылящих веществ, относящихся к АПФД, а также эксплуатируется оборудование, работа на котором сопровождается выделением АПФД (пыли, содержащие природные и искусственные минеральные волокна, угольная пыль);</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в) </w:t>
      </w:r>
      <w:proofErr w:type="spellStart"/>
      <w:r w:rsidRPr="00B774B0">
        <w:rPr>
          <w:rFonts w:eastAsiaTheme="minorEastAsia"/>
        </w:rPr>
        <w:t>виброакустические</w:t>
      </w:r>
      <w:proofErr w:type="spellEnd"/>
      <w:r w:rsidRPr="00B774B0">
        <w:rPr>
          <w:rFonts w:eastAsiaTheme="minorEastAsia"/>
        </w:rPr>
        <w:t xml:space="preserve"> факторы (пункты 1.3.1 - 1.3.5 классификатора) идентифицируются как вредные и (или) опасные факторы только на рабочих местах, на которых имеется производственное оборудование, являющееся источником указанных </w:t>
      </w:r>
      <w:proofErr w:type="spellStart"/>
      <w:r w:rsidRPr="00B774B0">
        <w:rPr>
          <w:rFonts w:eastAsiaTheme="minorEastAsia"/>
        </w:rPr>
        <w:t>виброакустических</w:t>
      </w:r>
      <w:proofErr w:type="spellEnd"/>
      <w:r w:rsidRPr="00B774B0">
        <w:rPr>
          <w:rFonts w:eastAsiaTheme="minorEastAsia"/>
        </w:rPr>
        <w:t xml:space="preserve"> факторов;</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г) параметры световой среды (пункты 1.4 и 1.4.1 классификатора) идентифицируются как вредные и (или) опасные факторы только при выполнении прецизионных работ с величиной объектов различения менее 0,5 мм (кроме работ, допускающих масштабирование объектов различения), при наличии слепящих источников света, при проведении работ с объектами различения и рабочими поверхностями, обладающими направленно-рассеянным и смешанным отражением, при осуществлении подземных работ, в том числе</w:t>
      </w:r>
      <w:proofErr w:type="gramEnd"/>
      <w:r w:rsidRPr="00B774B0">
        <w:rPr>
          <w:rFonts w:eastAsiaTheme="minorEastAsia"/>
        </w:rPr>
        <w:t xml:space="preserve"> работ по эксплуатации метрополитена;</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д) неионизирующие излучения (пункты 1.5.1 - 1.5.6 классификатора) идентифицируются как вредные и (или) опасные факторы только при наличии на рабочем месте производственного (технологического) оборудования, являющегося источником неионизирующих излучений,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w:t>
      </w:r>
      <w:proofErr w:type="gramEnd"/>
      <w:r w:rsidRPr="00B774B0">
        <w:rPr>
          <w:rFonts w:eastAsiaTheme="minorEastAsia"/>
        </w:rPr>
        <w:t>, иную офисную организационную технику, а также бытовую технику, не используемую в технологическом процессе производства;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е) ионизирующие излучения (пункты 1.6.1 - 1.6.2 классификатора) идентифицируются как вредные и (или) опасные факторы только на рабочих местах, на которых осуществляются добыча, обогащение, производство и использование в технологическом процессе радиоактивных веществ и изотопов, а также при эксплуатации производственного оборудования, создающего ионизирующее излучение;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ж) химический фактор (пункты 2 и 2.1 классификатора) идентифицируется как вредный и (или) опасный фактор только на рабочих местах при добыче, обогащении, химическом синтезе, использовании в технологическом процессе и/или химическом анализе </w:t>
      </w:r>
      <w:r w:rsidRPr="00B774B0">
        <w:rPr>
          <w:rFonts w:eastAsiaTheme="minorEastAsia"/>
        </w:rPr>
        <w:lastRenderedPageBreak/>
        <w:t>химических веществ и смесей, выделении химических веществ в ходе технологического процесса, а также при производстве веществ биологической природы;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з) биологический фактор (пункты 3.1 - 3.5 классификатора) идентифицируется как вредный и (или) опасный фактор только на рабочих местах:</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медицинских и иных работников, непосредственно осуществляющих медицинскую деятельность;</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и) показатели тяжести трудового процесса (пункты 4.1 - 4.7 классификатора) идентифицируются как вредные и (или) опасные факторы только на рабочих местах, на которых работниками осуществляется выполнение обусловленных технологическим процессом (трудовой функцией) работ по поднятию и переноске грузов вручную, работ в вынужденном положении или положении "стоя", при перемещении в пространстве;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к) показатели напряженности трудового процесса (пункты 5.1 - 5.7 классификатора) идентифицируются как вредные и (или) опасные факторы при выполнении работ по диспетчеризации производственных процессов, в том числе конвейерного типа, на рабочих местах операторов производственного оборудования, при управлении транспортными средствами.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 Имеющиеся на рабочем месте факторы производственной среды и трудового процесса признаются идентифицированными вредными и (или) опасными факторами в случае совпадения их наименований с наименованиями факторов производственной среды и трудового процесса, предусмотренных классификатором.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 этом сопоставление и установление совпадения имеющихся на рабочем месте химических факторов с химическими факторами, предусмотренными классификатором, производится путем сопоставления их химических названий по международным классификациям, синонимов, торговых названий, идентификационных номеров и других характеристик, идентифицирующих химическое вещество.</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 xml:space="preserve">Все вредные и (или) опасные факторы, которые идентифицированы на рабочем месте, подлежат исследованиям (испытаниям) и измерениям в порядке, установленном главой III настоящей Методики, и с учетом особенностей проведения специальной оценки условий труда в отношении рабочих мест в организациях, осуществляющих отдельные виды деятельности, если установление указанных особенностей предусмотрено </w:t>
      </w:r>
      <w:hyperlink r:id="rId11" w:anchor="l23" w:history="1">
        <w:r w:rsidRPr="00B774B0">
          <w:rPr>
            <w:rFonts w:eastAsiaTheme="minorEastAsia"/>
            <w:u w:val="single"/>
          </w:rPr>
          <w:t>перечнем</w:t>
        </w:r>
      </w:hyperlink>
      <w:r w:rsidRPr="00B774B0">
        <w:rPr>
          <w:rFonts w:eastAsiaTheme="minorEastAsia"/>
        </w:rPr>
        <w:t>, утвержденным Правительством Российской Федерации &lt;3&gt;.</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&lt;3&gt; Утвержден постановлением Правительства Российской Федерации </w:t>
      </w:r>
      <w:hyperlink r:id="rId12" w:anchor="l0" w:history="1">
        <w:r w:rsidRPr="00B774B0">
          <w:rPr>
            <w:rFonts w:eastAsiaTheme="minorEastAsia"/>
            <w:u w:val="single"/>
          </w:rPr>
          <w:t>от 14 октября 2022 г. N 1830</w:t>
        </w:r>
      </w:hyperlink>
      <w:r w:rsidRPr="00B774B0">
        <w:rPr>
          <w:rFonts w:eastAsiaTheme="minorEastAsia"/>
        </w:rPr>
        <w:t xml:space="preserve"> "О перечне рабочих мест в организациях, осуществляющих отдельные виды деятельности, в отношении которых специальная оценка условий труда проводится с </w:t>
      </w:r>
      <w:r w:rsidRPr="00B774B0">
        <w:rPr>
          <w:rFonts w:eastAsiaTheme="minorEastAsia"/>
        </w:rPr>
        <w:lastRenderedPageBreak/>
        <w:t>учетом устанавливаемых уполномоченным федеральным органом исполнительной власти особенностей". Срок действия до 1 марта 2029 г.</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10. По результатам идентификации экспертом оформляется заключение.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классификатором, экспертом фиксируется в своем заключении отсутствие на рабочем месте вредных и (или) опасных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11. На основании заключения эксперта, указанного в пункте 10 настоящей Методики, комиссия принимает решение о проведении на рабочем месте исследований (испытаний) и измерений вредных и (или) опасных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Решения комиссии принимаются простым большинством голосов и оформляются протоколом заседания комиссии. Члены комиссии, не согласные с принятым решением, подписывают решение с изложением своего аргументированного особого мнения, которое приобщается к протоколу заседания комиссии.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12. </w:t>
      </w:r>
      <w:proofErr w:type="gramStart"/>
      <w:r w:rsidRPr="00B774B0">
        <w:rPr>
          <w:rFonts w:eastAsiaTheme="minorEastAsia"/>
        </w:rPr>
        <w:t>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&lt;4&gt;.</w:t>
      </w:r>
      <w:proofErr w:type="gramEnd"/>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&lt;4&gt; </w:t>
      </w:r>
      <w:hyperlink r:id="rId13" w:anchor="l41" w:history="1">
        <w:r w:rsidRPr="00B774B0">
          <w:rPr>
            <w:rFonts w:eastAsiaTheme="minorEastAsia"/>
            <w:u w:val="single"/>
          </w:rPr>
          <w:t>Часть 2</w:t>
        </w:r>
      </w:hyperlink>
      <w:r w:rsidRPr="00B774B0">
        <w:rPr>
          <w:rFonts w:eastAsiaTheme="minorEastAsia"/>
        </w:rPr>
        <w:t xml:space="preserve"> статьи 12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13. Результаты идентификации заносятся в раздел "Перечень рабочих мест, на которых проводилась специальная оценка условий труда" отчета о проведении специальной оценки условий труда (далее - отчет), форма которого предусмотрена приложением N 3 к настоящему приказу.</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14. В соответствии с </w:t>
      </w:r>
      <w:hyperlink r:id="rId14" w:anchor="l33" w:history="1">
        <w:r w:rsidRPr="00B774B0">
          <w:rPr>
            <w:rFonts w:eastAsiaTheme="minorEastAsia"/>
            <w:u w:val="single"/>
          </w:rPr>
          <w:t>частью 6</w:t>
        </w:r>
      </w:hyperlink>
      <w:r w:rsidRPr="00B774B0">
        <w:rPr>
          <w:rFonts w:eastAsiaTheme="minorEastAsia"/>
        </w:rPr>
        <w:t xml:space="preserve"> статьи 10 Федерального закона от 28 декабря 2013 г. N 426-ФЗ "О специальной оценке условий труда" идентификация не осуществляется в отношении:</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1) рабочих мест 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3) рабочих мест, на которых по результатам предыдущей проведенной специальной оценки условий труда были установлены вредные и (или) опасные условия труда.</w:t>
      </w:r>
    </w:p>
    <w:p w:rsidR="00764E78" w:rsidRPr="00B774B0" w:rsidRDefault="00764E78" w:rsidP="00764E78">
      <w:pPr>
        <w:widowControl w:val="0"/>
        <w:autoSpaceDE w:val="0"/>
        <w:autoSpaceDN w:val="0"/>
        <w:adjustRightInd w:val="0"/>
        <w:jc w:val="both"/>
        <w:rPr>
          <w:rFonts w:eastAsiaTheme="minorEastAsia"/>
        </w:rPr>
      </w:pPr>
      <w:proofErr w:type="gramStart"/>
      <w:r w:rsidRPr="00B774B0">
        <w:rPr>
          <w:rFonts w:eastAsiaTheme="minorEastAsia"/>
        </w:rPr>
        <w:t xml:space="preserve">Перечень вредных и (или) опасных производственных факторов, подлежащих исследованиям (испытаниям) и измерениям, на указанных в настоящем пункте рабочих местах определяется экспертом исходя из перечня вредных и (или) опасных факторов, указанных в частях </w:t>
      </w:r>
      <w:hyperlink r:id="rId15" w:anchor="l169" w:history="1">
        <w:r w:rsidRPr="00B774B0">
          <w:rPr>
            <w:rFonts w:eastAsiaTheme="minorEastAsia"/>
            <w:u w:val="single"/>
          </w:rPr>
          <w:t>1</w:t>
        </w:r>
      </w:hyperlink>
      <w:r w:rsidRPr="00B774B0">
        <w:rPr>
          <w:rFonts w:eastAsiaTheme="minorEastAsia"/>
        </w:rPr>
        <w:t xml:space="preserve"> и </w:t>
      </w:r>
      <w:hyperlink r:id="rId16" w:anchor="l51" w:history="1">
        <w:r w:rsidRPr="00B774B0">
          <w:rPr>
            <w:rFonts w:eastAsiaTheme="minorEastAsia"/>
            <w:u w:val="single"/>
          </w:rPr>
          <w:t>2</w:t>
        </w:r>
      </w:hyperlink>
      <w:r w:rsidRPr="00B774B0">
        <w:rPr>
          <w:rFonts w:eastAsiaTheme="minorEastAsia"/>
        </w:rPr>
        <w:t xml:space="preserve"> статьи 13 Федерального закона от 28 декабря 2013 г. N 426-ФЗ "О специальной оценке условий труда" &lt;5&gt;.</w:t>
      </w:r>
      <w:proofErr w:type="gramEnd"/>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&lt;5&gt; </w:t>
      </w:r>
      <w:hyperlink r:id="rId17" w:anchor="l155" w:history="1">
        <w:r w:rsidRPr="00B774B0">
          <w:rPr>
            <w:rFonts w:eastAsiaTheme="minorEastAsia"/>
            <w:u w:val="single"/>
          </w:rPr>
          <w:t>Часть 7</w:t>
        </w:r>
      </w:hyperlink>
      <w:r w:rsidRPr="00B774B0">
        <w:rPr>
          <w:rFonts w:eastAsiaTheme="minorEastAsia"/>
        </w:rPr>
        <w:t xml:space="preserve"> статьи 10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proofErr w:type="gramStart"/>
      <w:r w:rsidRPr="00B774B0">
        <w:rPr>
          <w:rFonts w:eastAsiaTheme="minorEastAsia"/>
        </w:rPr>
        <w:t xml:space="preserve">Эксперту в целях определения перечня вредных и (или) опасных производственных факторов, подлежащих исследованиям (испытаниям) и измерениям, на рабочих местах, указанных в подпунктах первом - третьем настоящего пункта, необходимо осуществлять следующие предусмотренные частями </w:t>
      </w:r>
      <w:hyperlink r:id="rId18" w:anchor="l30" w:history="1">
        <w:r w:rsidRPr="00B774B0">
          <w:rPr>
            <w:rFonts w:eastAsiaTheme="minorEastAsia"/>
            <w:u w:val="single"/>
          </w:rPr>
          <w:t>3</w:t>
        </w:r>
      </w:hyperlink>
      <w:r w:rsidRPr="00B774B0">
        <w:rPr>
          <w:rFonts w:eastAsiaTheme="minorEastAsia"/>
        </w:rPr>
        <w:t xml:space="preserve"> и </w:t>
      </w:r>
      <w:hyperlink r:id="rId19" w:anchor="l35" w:history="1">
        <w:r w:rsidRPr="00B774B0">
          <w:rPr>
            <w:rFonts w:eastAsiaTheme="minorEastAsia"/>
            <w:u w:val="single"/>
          </w:rPr>
          <w:t>8</w:t>
        </w:r>
      </w:hyperlink>
      <w:r w:rsidRPr="00B774B0">
        <w:rPr>
          <w:rFonts w:eastAsiaTheme="minorEastAsia"/>
        </w:rPr>
        <w:t xml:space="preserve"> статьи 10 Федерального закона от 28 декабря 2013 г. N 426-ФЗ "О специальной оценке условий труда" мероприятия:</w:t>
      </w:r>
      <w:proofErr w:type="gramEnd"/>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изучение документов, характеризующих технологический процесс, используемые на </w:t>
      </w:r>
      <w:r w:rsidRPr="00B774B0">
        <w:rPr>
          <w:rFonts w:eastAsiaTheme="minorEastAsia"/>
        </w:rPr>
        <w:lastRenderedPageBreak/>
        <w:t>рабочем месте производственное оборудование, материалы и сырье, а также регламентирующих обязанности работника, занятого на рабочем месте;</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обследование рабочего места;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ознакомление с работами, фактически выполняемыми работником на рабочем месте;</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изучение предложений работников по осуществлению на их рабочих местах идентификации потенциально вредных и (или) опасных производственных факторов (при их наличии);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иные мероприятия, предусмотренные процедурой осуществления идентификации в соответствии с пунктами 5 и 7 настоящей Методики.</w:t>
      </w:r>
    </w:p>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t>III. Исследования (испытания) и измерения вредных и (или) опасных производственных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15. Исследованиям (испытаниям) и измерениям подлежат фактические значения вредных и (или) опасных факторов, которые идентифицированы или определены в порядке, установленном главой II настоящей Методики.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16. Исследования (испытания) и измерения фактических значений вредных и (или) опасных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764E78" w:rsidRPr="00B774B0" w:rsidRDefault="00764E78" w:rsidP="00764E78">
      <w:pPr>
        <w:widowControl w:val="0"/>
        <w:autoSpaceDE w:val="0"/>
        <w:autoSpaceDN w:val="0"/>
        <w:adjustRightInd w:val="0"/>
        <w:jc w:val="both"/>
        <w:rPr>
          <w:rFonts w:eastAsiaTheme="minorEastAsia"/>
        </w:rPr>
      </w:pPr>
      <w:proofErr w:type="gramStart"/>
      <w:r w:rsidRPr="00B774B0">
        <w:rPr>
          <w:rFonts w:eastAsiaTheme="minorEastAsia"/>
        </w:rPr>
        <w:t>В качестве результатов исследований (испытаний) и измерений вредных и (или) опасных факторов могут использоваться результаты исследований (испытаний) и измерений вредных и (или) опасных факторов, проведенных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но не ранее чем за 6 месяцев до проведения специальной оценки условий труда.</w:t>
      </w:r>
      <w:proofErr w:type="gramEnd"/>
      <w:r w:rsidRPr="00B774B0">
        <w:rPr>
          <w:rFonts w:eastAsiaTheme="minorEastAsia"/>
        </w:rPr>
        <w:t xml:space="preserve">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&lt;6&gt;.</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&lt;6&gt; </w:t>
      </w:r>
      <w:hyperlink r:id="rId20" w:anchor="l44" w:history="1">
        <w:r w:rsidRPr="00B774B0">
          <w:rPr>
            <w:rFonts w:eastAsiaTheme="minorEastAsia"/>
            <w:u w:val="single"/>
          </w:rPr>
          <w:t>Часть 7</w:t>
        </w:r>
      </w:hyperlink>
      <w:r w:rsidRPr="00B774B0">
        <w:rPr>
          <w:rFonts w:eastAsiaTheme="minorEastAsia"/>
        </w:rPr>
        <w:t xml:space="preserve"> статьи 12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proofErr w:type="gramStart"/>
      <w:r w:rsidRPr="00B774B0">
        <w:rPr>
          <w:rFonts w:eastAsiaTheme="minorEastAsia"/>
        </w:rPr>
        <w:t>Методики (методы) измерений вредных и (или) опасных факторов, состав экспертов и иных работников, проводящих исследования (испытания) и измерения вредных и (или) опасных факторов, определяются организацией, проводящей специальную оценку условий труда, самостоятельно.</w:t>
      </w:r>
      <w:proofErr w:type="gramEnd"/>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17. </w:t>
      </w:r>
      <w:proofErr w:type="gramStart"/>
      <w:r w:rsidRPr="00B774B0">
        <w:rPr>
          <w:rFonts w:eastAsiaTheme="minorEastAsia"/>
        </w:rPr>
        <w:t>При проведении измерений вредных и (или) опасных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w:t>
      </w:r>
      <w:proofErr w:type="gramEnd"/>
      <w:r w:rsidRPr="00B774B0">
        <w:rPr>
          <w:rFonts w:eastAsiaTheme="minorEastAsia"/>
        </w:rPr>
        <w:t>, прошедшие поверку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настоящей Методикой &lt;7&gt;.</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&lt;7&gt; </w:t>
      </w:r>
      <w:hyperlink r:id="rId21" w:anchor="l163" w:history="1">
        <w:r w:rsidRPr="00B774B0">
          <w:rPr>
            <w:rFonts w:eastAsiaTheme="minorEastAsia"/>
            <w:u w:val="single"/>
          </w:rPr>
          <w:t>Часть 4</w:t>
        </w:r>
      </w:hyperlink>
      <w:r w:rsidRPr="00B774B0">
        <w:rPr>
          <w:rFonts w:eastAsiaTheme="minorEastAsia"/>
        </w:rPr>
        <w:t xml:space="preserve"> статьи 12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18. Средства измерений, применяемые при проведении измерений вредных и (или) опасных факторов, должны соответствовать обязательным метрологическим требованиям &lt;8&gt; к измерениям,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(в том числе по показателям точности измерения).</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&lt;8&gt; Постановление Правительства Российской Федерации от 16 ноября 2020 г. N 1847 "Об утверждении перечня измерений, относящихся к сфере государственного </w:t>
      </w:r>
      <w:r w:rsidRPr="00B774B0">
        <w:rPr>
          <w:rFonts w:eastAsiaTheme="minorEastAsia"/>
        </w:rPr>
        <w:lastRenderedPageBreak/>
        <w:t>регулирования обеспечения единства измерений". Срок действия до 1 января 2027 г.</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19. Исследования (испытания) и измерения вредных и (или) опасных факторов проводятся в ходе осуществления штатных производственных (технологических) процессов и (или) штатной деятельности работодателя с учетом используемого работником производственного оборудования, материалов и сырья, являющихся источниками вредных и (или) опасных факторов.</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20. Результаты проведенных исследований (испытаний) и измерений вредных и (или) опасных факторов оформляются протоколами в отношении каждого из этих вредных и (или) опасных факторов, подвергнутых исследованиям (испытаниям) и измерениям, с указанием:</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1) полного наименования организации, проводящей специальную оценку условий труда, регистрационного номера записи в реестре организаций, проводящих специальную оценку условий труда, а также сведений об аккредитации в национальной системе аккредитации (номер аттестата аккредитации, уникальный номер записи об аккредитации в реестре аккредитованных лиц);</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2) уникального номера протокола (определяется организацией, проводящей специальную оценку условий труда), содержащегося на каждой странице протокола вместе с номером страницы протокола;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3) полного наименования работодателя;</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4) адреса в пределах места нахождения работодателя и адреса места осуществления деятельности работодателя;</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5) наименования структурного подразделения работодателя (при наличии);</w:t>
      </w:r>
    </w:p>
    <w:p w:rsidR="00764E78" w:rsidRPr="00B774B0" w:rsidRDefault="00764E78" w:rsidP="00764E78">
      <w:pPr>
        <w:widowControl w:val="0"/>
        <w:autoSpaceDE w:val="0"/>
        <w:autoSpaceDN w:val="0"/>
        <w:adjustRightInd w:val="0"/>
        <w:jc w:val="both"/>
        <w:rPr>
          <w:rFonts w:eastAsiaTheme="minorEastAsia"/>
        </w:rPr>
      </w:pPr>
      <w:proofErr w:type="gramStart"/>
      <w:r w:rsidRPr="00B774B0">
        <w:rPr>
          <w:rFonts w:eastAsiaTheme="minorEastAsia"/>
        </w:rPr>
        <w:t>6) индивидуального номера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наименования должности, профессии или специальности работника (работников), занятого (занятых) на данном рабочем месте, в соответствии с наименованием этих должностей, профессий или специальностей, указанным в квалификационных справочниках, утверждаемых в установленном порядке;</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 наименования вредного и (или) опасного фактора, в отношении которого проведены исследования (испытания) и измерения, в соответствии с классификатором;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 даты проведения исследований (испытаний) и измерений вредного и (или) опасного фактора;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 сведений о применяемых средствах измерений (наименование прибора, инструмента, заводской номер, срок действия и номер свидетельства о поверке);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10) наименования примененных методик (методов) измерений вредных и (или) опасных факторов, реквизитов нормативных правовых актов, их утвердивших (вид нормативного правового акта, наименование органа, его издавшего, название, дата и номер);</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11) реквизитов нормативных правовых актов (вид нормативного правового акта, наименование органа, его издавшего, название, дата и номер), регламентирующих предельно допустимые концентрации (далее - ЦДК), предельно допустимые уровни (далее - ПДУ), а также нормативные уровни исследуемого (испытуемого) и измеряемого вредного и (или) опасного фактора;</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12) места проведения исследований (испытаний) и измерений вредного и (или) опасного фактора с приложением при необходимости эскиза помещения, в котором они проводились, с указанием размещения производственного оборудования и нанесением на нем точки (точек) исследований (испытаний) и измерений вредного и (или) опасного фактора (отбора проб);</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13) нормативное и фактическое значения уровня исследуемого (испытуемого) и измеряемого вредного и (или) опасного фактора с указанием при необходимости единиц измерений и продолжительности его воздействия на всех местах проведения исследований (испытаний) и измерений;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lastRenderedPageBreak/>
        <w:t>14) заключение по фактическому уровню вредного и (или) опасного фактора на всех местах проведения его исследований (испытаний) и измерений с указанием итогового класса (подкласса) условий труда вредного и (или) опасного фактора;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15) фамилий, имен, отчеств (при наличии), должностей специалистов организации, проводящей специальную оценку условий труда, проводивших исследования (испытания) и измерения вредного и (или) опасного фактора.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21. </w:t>
      </w:r>
      <w:proofErr w:type="gramStart"/>
      <w:r w:rsidRPr="00B774B0">
        <w:rPr>
          <w:rFonts w:eastAsiaTheme="minorEastAsia"/>
        </w:rPr>
        <w:t>В случае если в качестве результатов исследований (испытаний) и измерений вредных и (или) опасных факторов использованы результаты исследований (испытаний) и измерений вредных и (или) опасных факторов, проведенных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&lt;9&gt;, то к протоколу прикладывается заключение эксперта о возможности использования указанных результатов.</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&lt;9&gt; </w:t>
      </w:r>
      <w:hyperlink r:id="rId22" w:anchor="l44" w:history="1">
        <w:r w:rsidRPr="00B774B0">
          <w:rPr>
            <w:rFonts w:eastAsiaTheme="minorEastAsia"/>
            <w:u w:val="single"/>
          </w:rPr>
          <w:t>Часть 7</w:t>
        </w:r>
      </w:hyperlink>
      <w:r w:rsidRPr="00B774B0">
        <w:rPr>
          <w:rFonts w:eastAsiaTheme="minorEastAsia"/>
        </w:rPr>
        <w:t xml:space="preserve"> статьи 12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22. </w:t>
      </w:r>
      <w:proofErr w:type="gramStart"/>
      <w:r w:rsidRPr="00B774B0">
        <w:rPr>
          <w:rFonts w:eastAsiaTheme="minorEastAsia"/>
        </w:rPr>
        <w:t xml:space="preserve">В отношении рабочего места, условия труда на котором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пункте 11 настоящей Методики, работодателем подается декларация соответствия условий труда государственным нормативным требованиям охраны труда в порядке, установленном Федеральным законом </w:t>
      </w:r>
      <w:hyperlink r:id="rId23" w:anchor="l0" w:history="1">
        <w:r w:rsidRPr="00B774B0">
          <w:rPr>
            <w:rFonts w:eastAsiaTheme="minorEastAsia"/>
            <w:u w:val="single"/>
          </w:rPr>
          <w:t>от 28 декабря 2013 г. N 426-ФЗ</w:t>
        </w:r>
      </w:hyperlink>
      <w:r w:rsidRPr="00B774B0">
        <w:rPr>
          <w:rFonts w:eastAsiaTheme="minorEastAsia"/>
        </w:rPr>
        <w:t xml:space="preserve"> "О специальной оценке</w:t>
      </w:r>
      <w:proofErr w:type="gramEnd"/>
      <w:r w:rsidRPr="00B774B0">
        <w:rPr>
          <w:rFonts w:eastAsiaTheme="minorEastAsia"/>
        </w:rPr>
        <w:t xml:space="preserve">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23. Комиссия вправе принять решение о невозможности проведения исследований (испытаний) и измерений вредных и (или) опасных факторов в случае, если проведение указанных исследований (испытаний) и измерений на рабочем месте может создать угрозу для жизни работника,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 &lt;10&gt;.</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&lt;10&gt; </w:t>
      </w:r>
      <w:hyperlink r:id="rId24" w:anchor="l46" w:history="1">
        <w:r w:rsidRPr="00B774B0">
          <w:rPr>
            <w:rFonts w:eastAsiaTheme="minorEastAsia"/>
            <w:u w:val="single"/>
          </w:rPr>
          <w:t>Часть 9</w:t>
        </w:r>
      </w:hyperlink>
      <w:r w:rsidRPr="00B774B0">
        <w:rPr>
          <w:rFonts w:eastAsiaTheme="minorEastAsia"/>
        </w:rPr>
        <w:t xml:space="preserve"> статьи 12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Решение о невозможности проведения исследований (испытаний) и измерений по основанию, указанному в настоящем пункте, оформляется протоколом комиссии, содержащим обоснование принятия этого решения и являющимся неотъемлемой частью отчета &lt;11&gt;.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&lt;11&gt; </w:t>
      </w:r>
      <w:hyperlink r:id="rId25" w:anchor="l47" w:history="1">
        <w:r w:rsidRPr="00B774B0">
          <w:rPr>
            <w:rFonts w:eastAsiaTheme="minorEastAsia"/>
            <w:u w:val="single"/>
          </w:rPr>
          <w:t>Часть 10</w:t>
        </w:r>
      </w:hyperlink>
      <w:r w:rsidRPr="00B774B0">
        <w:rPr>
          <w:rFonts w:eastAsiaTheme="minorEastAsia"/>
        </w:rPr>
        <w:t xml:space="preserve"> статьи 12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24. Работодатель в течение десяти рабочих дней со дня принятия решения, указанного в пункте 23 настоящей Методики, направляет в территориальный орган Федеральной службы по труду и занятости по месту своего нахождения копию данного протокола комиссии, содержащего это решение &lt;12&gt;.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&lt;12&gt; </w:t>
      </w:r>
      <w:hyperlink r:id="rId26" w:anchor="l47" w:history="1">
        <w:r w:rsidRPr="00B774B0">
          <w:rPr>
            <w:rFonts w:eastAsiaTheme="minorEastAsia"/>
            <w:u w:val="single"/>
          </w:rPr>
          <w:t>Часть 11</w:t>
        </w:r>
      </w:hyperlink>
      <w:r w:rsidRPr="00B774B0">
        <w:rPr>
          <w:rFonts w:eastAsiaTheme="minorEastAsia"/>
        </w:rPr>
        <w:t xml:space="preserve"> статьи 12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t>IV.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lastRenderedPageBreak/>
        <w:t>25. По результатам проведения исследований (испытаний) и измерений вредных и (или) опасных факторов экспертом осуществляется отнесение условий труда на рабочем месте по степени вредности и (или) опасности к классу (подклассу) условий труда (далее - отнесение условий труда к классу (подклассу) условий труда).</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Отнесение условий труда к классу (подклассу) условий труда осуществляется с учетом степени отклонения фактических значений вредных и (или) опасных факторов, полученных по результатам проведения их исследований (испытаний) и измерений в порядке, предусмотренном главой III настоящей Методики, от нормативов (гигиенических нормативов) условий труда и продолжительности воздействия вредных и (или) опасных факторов на работника в течение рабочего дня (смены).</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При проведении специальной оценки условий труда на рабочих местах, расположенных в отдельных видах транспорта и объектах транспортной инфраструктуры, в отношении которых не установлены особенности проведения </w:t>
      </w:r>
      <w:proofErr w:type="gramStart"/>
      <w:r w:rsidRPr="00B774B0">
        <w:rPr>
          <w:rFonts w:eastAsiaTheme="minorEastAsia"/>
        </w:rPr>
        <w:t>специальной</w:t>
      </w:r>
      <w:proofErr w:type="gramEnd"/>
      <w:r w:rsidRPr="00B774B0">
        <w:rPr>
          <w:rFonts w:eastAsiaTheme="minorEastAsia"/>
        </w:rPr>
        <w:t xml:space="preserve"> оценки условий труда, применяются гигиенические </w:t>
      </w:r>
      <w:hyperlink r:id="rId27" w:anchor="l35" w:history="1">
        <w:r w:rsidRPr="00B774B0">
          <w:rPr>
            <w:rFonts w:eastAsiaTheme="minorEastAsia"/>
            <w:u w:val="single"/>
          </w:rPr>
          <w:t>нормативы</w:t>
        </w:r>
      </w:hyperlink>
      <w:r w:rsidRPr="00B774B0">
        <w:rPr>
          <w:rFonts w:eastAsiaTheme="minorEastAsia"/>
        </w:rPr>
        <w:t>, установленные для отдельных видов транспорта и объектов транспортной инфраструктуры &lt;13&gt;.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&lt;13&gt; Постановление Главного государственного санитарного врача Российской Федерации </w:t>
      </w:r>
      <w:hyperlink r:id="rId28" w:anchor="l0" w:history="1">
        <w:r w:rsidRPr="00B774B0">
          <w:rPr>
            <w:rFonts w:eastAsiaTheme="minorEastAsia"/>
            <w:u w:val="single"/>
          </w:rPr>
          <w:t>от 16 октября 2020 г. N 30</w:t>
        </w:r>
      </w:hyperlink>
      <w:r w:rsidRPr="00B774B0">
        <w:rPr>
          <w:rFonts w:eastAsiaTheme="minorEastAsia"/>
        </w:rPr>
        <w:t xml:space="preserve"> "Об утверждении санитарных правил СП 2.5.3650-20 "Санитарно-эпидемиологические требования к отдельным видам транспорта и объектам транспортной инфраструктуры" (зарегистрировано Министерством юстиции Российской Федерации 25 декабря 2020 г., регистрационный N 61815). Срок действия до 1 января 2027 г.</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26. Отнесение условий труда к классу (подклассу)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(максимальной и (или) среднесменной) предельно допустимой концентрации данных веществ (далее соответственно - </w:t>
      </w:r>
      <w:r w:rsidRPr="00B774B0">
        <w:rPr>
          <w:rFonts w:eastAsiaTheme="minorEastAsia"/>
          <w:noProof/>
        </w:rPr>
        <w:drawing>
          <wp:inline distT="0" distB="0" distL="0" distR="0" wp14:anchorId="0F52FDCC" wp14:editId="7DDF3134">
            <wp:extent cx="541020" cy="1784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xml:space="preserve"> </w:t>
      </w:r>
      <w:r w:rsidRPr="00B774B0">
        <w:rPr>
          <w:rFonts w:eastAsiaTheme="minorEastAsia"/>
          <w:noProof/>
        </w:rPr>
        <w:drawing>
          <wp:inline distT="0" distB="0" distL="0" distR="0" wp14:anchorId="766F9DA2" wp14:editId="32FF58E6">
            <wp:extent cx="420370" cy="1784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0370" cy="178435"/>
                    </a:xfrm>
                    <a:prstGeom prst="rect">
                      <a:avLst/>
                    </a:prstGeom>
                    <a:noFill/>
                    <a:ln>
                      <a:noFill/>
                    </a:ln>
                  </pic:spPr>
                </pic:pic>
              </a:graphicData>
            </a:graphic>
          </wp:inline>
        </w:drawing>
      </w:r>
      <w:r w:rsidRPr="00B774B0">
        <w:rPr>
          <w:rFonts w:eastAsiaTheme="minorEastAsia"/>
        </w:rPr>
        <w:t xml:space="preserve"> ), установленной в </w:t>
      </w:r>
      <w:hyperlink r:id="rId31" w:anchor="l2292" w:history="1">
        <w:r w:rsidRPr="00B774B0">
          <w:rPr>
            <w:rFonts w:eastAsiaTheme="minorEastAsia"/>
            <w:u w:val="single"/>
          </w:rPr>
          <w:t>СанПиН 1.2.3685-21</w:t>
        </w:r>
      </w:hyperlink>
      <w:r w:rsidRPr="00B774B0">
        <w:rPr>
          <w:rFonts w:eastAsiaTheme="minorEastAsia"/>
        </w:rPr>
        <w:t xml:space="preserve"> "Гигиенические нормативы и требования к обеспечению безопасности и (или) безвредности для человека факторов среды обитания" &lt;14&gt; (далее - СанПиН 1.2.3685-21).</w:t>
      </w:r>
    </w:p>
    <w:p w:rsidR="00764E78" w:rsidRPr="00B774B0" w:rsidRDefault="00764E78" w:rsidP="00764E78">
      <w:pPr>
        <w:widowControl w:val="0"/>
        <w:autoSpaceDE w:val="0"/>
        <w:autoSpaceDN w:val="0"/>
        <w:adjustRightInd w:val="0"/>
        <w:jc w:val="both"/>
        <w:rPr>
          <w:rFonts w:eastAsiaTheme="minorEastAsia"/>
        </w:rPr>
      </w:pPr>
      <w:proofErr w:type="gramStart"/>
      <w:r w:rsidRPr="00B774B0">
        <w:rPr>
          <w:rFonts w:eastAsiaTheme="minorEastAsia"/>
        </w:rPr>
        <w:t xml:space="preserve">&lt;14&gt; Утверждены постановлением Главного государственного санитарного врача Российской Федерации </w:t>
      </w:r>
      <w:hyperlink r:id="rId32" w:anchor="l0" w:history="1">
        <w:r w:rsidRPr="00B774B0">
          <w:rPr>
            <w:rFonts w:eastAsiaTheme="minorEastAsia"/>
            <w:u w:val="single"/>
          </w:rPr>
          <w:t>от 28 января 2021 г. N 2</w:t>
        </w:r>
      </w:hyperlink>
      <w:r w:rsidRPr="00B774B0">
        <w:rPr>
          <w:rFonts w:eastAsiaTheme="minorEastAsia"/>
        </w:rPr>
        <w:t xml:space="preserve">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w:t>
      </w:r>
      <w:proofErr w:type="gramEnd"/>
      <w:r w:rsidRPr="00B774B0">
        <w:rPr>
          <w:rFonts w:eastAsiaTheme="minorEastAsia"/>
        </w:rPr>
        <w:t xml:space="preserve"> Российской Федерации от 30 декабря 2022 г. N 24 (зарегистрировано Министерством юстиции Российской Федерации 9 марта 2023 г., регистрационный N 72558). Срок действия до 1 марта 2027 г.</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27. Отнесение условий труда к классу (подклассу) условий труда при воздействии химического фактора проводится в соответствии с таблицей приложения N 1 к настоящей Методике.</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28. Отнесение условий труда к классу (подклассу) условий труда при воздействии химического фактора осуществляется как по максимальным, так и по среднесменным концентрациям вредных химических веществ, для которых установлены </w:t>
      </w:r>
      <w:r w:rsidRPr="00B774B0">
        <w:rPr>
          <w:rFonts w:eastAsiaTheme="minorEastAsia"/>
          <w:noProof/>
        </w:rPr>
        <w:drawing>
          <wp:inline distT="0" distB="0" distL="0" distR="0" wp14:anchorId="09022B93" wp14:editId="334E6CD6">
            <wp:extent cx="541020" cy="1784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r w:rsidRPr="00B774B0">
        <w:rPr>
          <w:rFonts w:eastAsiaTheme="minorEastAsia"/>
        </w:rPr>
        <w:t xml:space="preserve">  и </w:t>
      </w:r>
      <w:r w:rsidRPr="00B774B0">
        <w:rPr>
          <w:rFonts w:eastAsiaTheme="minorEastAsia"/>
          <w:noProof/>
        </w:rPr>
        <w:drawing>
          <wp:inline distT="0" distB="0" distL="0" distR="0" wp14:anchorId="62B21DB0" wp14:editId="6629E1DF">
            <wp:extent cx="420370" cy="1784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0370" cy="178435"/>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xml:space="preserve"> При этом класс (подкласс) условий труда устанавливается по более высокой степени вредности, полученной из сравнения фактической концентрации вредных химических веществ с соответствующей ПДК.</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29. </w:t>
      </w:r>
      <w:proofErr w:type="gramStart"/>
      <w:r w:rsidRPr="00B774B0">
        <w:rPr>
          <w:rFonts w:eastAsiaTheme="minorEastAsia"/>
        </w:rPr>
        <w:t xml:space="preserve">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(подклассу) условий труда при воздействии химического фактора осуществляется по вредному химическому веществу, концентрация которого соответствует наиболее высокому классу (подклассу) условий труда, определенному в соответствии с частями </w:t>
      </w:r>
      <w:hyperlink r:id="rId35" w:anchor="l351" w:history="1">
        <w:r w:rsidRPr="00B774B0">
          <w:rPr>
            <w:rFonts w:eastAsiaTheme="minorEastAsia"/>
            <w:u w:val="single"/>
          </w:rPr>
          <w:t>1</w:t>
        </w:r>
      </w:hyperlink>
      <w:r w:rsidRPr="00B774B0">
        <w:rPr>
          <w:rFonts w:eastAsiaTheme="minorEastAsia"/>
        </w:rPr>
        <w:t xml:space="preserve"> - </w:t>
      </w:r>
      <w:hyperlink r:id="rId36" w:anchor="l64" w:history="1">
        <w:r w:rsidRPr="00B774B0">
          <w:rPr>
            <w:rFonts w:eastAsiaTheme="minorEastAsia"/>
            <w:u w:val="single"/>
          </w:rPr>
          <w:t>5</w:t>
        </w:r>
      </w:hyperlink>
      <w:r w:rsidRPr="00B774B0">
        <w:rPr>
          <w:rFonts w:eastAsiaTheme="minorEastAsia"/>
        </w:rPr>
        <w:t xml:space="preserve"> статьи 14 Федерального закона от 28 декабря 2013 г. N 426-ФЗ "О</w:t>
      </w:r>
      <w:proofErr w:type="gramEnd"/>
      <w:r w:rsidRPr="00B774B0">
        <w:rPr>
          <w:rFonts w:eastAsiaTheme="minorEastAsia"/>
        </w:rPr>
        <w:t xml:space="preserve"> специальной оценке </w:t>
      </w:r>
      <w:r w:rsidRPr="00B774B0">
        <w:rPr>
          <w:rFonts w:eastAsiaTheme="minorEastAsia"/>
        </w:rPr>
        <w:lastRenderedPageBreak/>
        <w:t>условий труда", и степени вредности. При этом: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присутствие любого количества вредных химических веществ, фактические уровни которых соответствуют подклассу 3.1 вредных условий труда, не увеличивает степень вредности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присутствие трех и более вредных химических веществ, фактические уровни которых соответствуют подклассу 3.2 вредных условий труда, переводят условия труда в подкласс 3.3 вредных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присутствие двух и более вредных химических веществ, фактические уровни которых соответствуют подклассу 3.3 вредных условий труда, переводят условия труда в подкласс 3.4 вредных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присутствие двух и более вредных химических веществ, фактические уровни которых соответствуют подклассу 3.4 вредных условий труда, переводят условия труда в опасные условия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30. В случае, если вредные химические вещества, опасные для развития острого отравления и аллергены, имеют </w:t>
      </w:r>
      <w:r w:rsidRPr="00B774B0">
        <w:rPr>
          <w:rFonts w:eastAsiaTheme="minorEastAsia"/>
          <w:noProof/>
        </w:rPr>
        <w:drawing>
          <wp:inline distT="0" distB="0" distL="0" distR="0" wp14:anchorId="6FCB084B" wp14:editId="5B0A0EBE">
            <wp:extent cx="420370" cy="1784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0370" cy="178435"/>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xml:space="preserve"> то отнесение условий труда к классу (подклассу) условий труда при воздействии химического фактора осуществляется исходя из соотношения фактических среднесменных концентраций этих веществ с </w:t>
      </w:r>
      <w:r w:rsidRPr="00B774B0">
        <w:rPr>
          <w:rFonts w:eastAsiaTheme="minorEastAsia"/>
          <w:noProof/>
        </w:rPr>
        <w:drawing>
          <wp:inline distT="0" distB="0" distL="0" distR="0" wp14:anchorId="2BE485A3" wp14:editId="78E7864B">
            <wp:extent cx="420370" cy="1784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0370" cy="178435"/>
                    </a:xfrm>
                    <a:prstGeom prst="rect">
                      <a:avLst/>
                    </a:prstGeom>
                    <a:noFill/>
                    <a:ln>
                      <a:noFill/>
                    </a:ln>
                  </pic:spPr>
                </pic:pic>
              </a:graphicData>
            </a:graphic>
          </wp:inline>
        </w:drawing>
      </w:r>
      <w:r w:rsidRPr="00B774B0">
        <w:rPr>
          <w:rFonts w:eastAsiaTheme="minorEastAsia"/>
        </w:rPr>
        <w:t xml:space="preserve"> . При этом класс (подкласс) условий труда устанавливается в соответствии с подпунктом "а" пункта 2 и пунктом 4 таблицы приложения N 1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Наименования, нормативные значения ПДК, агрегатные состояния, класс опасности, особенности действия на организм человека химических веществ, относящихся к соответствующим категориям, предусмотренным пунктами 2 - 7 таблицы приложения N 1 к настоящей Методике, определяются в соответствии с </w:t>
      </w:r>
      <w:hyperlink r:id="rId37" w:anchor="l510" w:history="1">
        <w:r w:rsidRPr="00B774B0">
          <w:rPr>
            <w:rFonts w:eastAsiaTheme="minorEastAsia"/>
            <w:u w:val="single"/>
          </w:rPr>
          <w:t>таблицей 2.1</w:t>
        </w:r>
      </w:hyperlink>
      <w:r w:rsidRPr="00B774B0">
        <w:rPr>
          <w:rFonts w:eastAsiaTheme="minorEastAsia"/>
        </w:rPr>
        <w:t xml:space="preserve"> СанПиН 1.2.3685-21. При указании в данной </w:t>
      </w:r>
      <w:hyperlink r:id="rId38" w:anchor="l510" w:history="1">
        <w:r w:rsidRPr="00B774B0">
          <w:rPr>
            <w:rFonts w:eastAsiaTheme="minorEastAsia"/>
            <w:u w:val="single"/>
          </w:rPr>
          <w:t>таблице</w:t>
        </w:r>
      </w:hyperlink>
      <w:r w:rsidRPr="00B774B0">
        <w:rPr>
          <w:rFonts w:eastAsiaTheme="minorEastAsia"/>
        </w:rPr>
        <w:t xml:space="preserve"> дробных значений ПДК в числителе - </w:t>
      </w:r>
      <w:proofErr w:type="gramStart"/>
      <w:r w:rsidRPr="00B774B0">
        <w:rPr>
          <w:rFonts w:eastAsiaTheme="minorEastAsia"/>
        </w:rPr>
        <w:t>максимальная</w:t>
      </w:r>
      <w:proofErr w:type="gramEnd"/>
      <w:r w:rsidRPr="00B774B0">
        <w:rPr>
          <w:rFonts w:eastAsiaTheme="minorEastAsia"/>
        </w:rPr>
        <w:t xml:space="preserve">, а в знаменателе - среднесменная ПДК. При работе с </w:t>
      </w:r>
      <w:proofErr w:type="spellStart"/>
      <w:r w:rsidRPr="00B774B0">
        <w:rPr>
          <w:rFonts w:eastAsiaTheme="minorEastAsia"/>
        </w:rPr>
        <w:t>пектиназой</w:t>
      </w:r>
      <w:proofErr w:type="spellEnd"/>
      <w:r w:rsidRPr="00B774B0">
        <w:rPr>
          <w:rFonts w:eastAsiaTheme="minorEastAsia"/>
        </w:rPr>
        <w:t xml:space="preserve"> грибной и иными отмеченными в данной </w:t>
      </w:r>
      <w:hyperlink r:id="rId39" w:anchor="l510" w:history="1">
        <w:r w:rsidRPr="00B774B0">
          <w:rPr>
            <w:rFonts w:eastAsiaTheme="minorEastAsia"/>
            <w:u w:val="single"/>
          </w:rPr>
          <w:t>таблице</w:t>
        </w:r>
      </w:hyperlink>
      <w:r w:rsidRPr="00B774B0">
        <w:rPr>
          <w:rFonts w:eastAsiaTheme="minorEastAsia"/>
        </w:rPr>
        <w:t xml:space="preserve"> веществами требуется специальная защита кожи и глаз.</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Класс условий труда для противоопухолевых лекарственных средств, гормонов (эстрогенов) относится к 3.4 независимо от концентрации вредного вещества в воздухе рабочей зоны без проведения измерений.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Класс условий труда для наркотических анальгетиков в воздухе рабочей зоны относится к 3.2 независимо от концентрации вредного вещества в воздухе рабочей зоны без проведения измерений.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31. В случае, если канцерогены имеют </w:t>
      </w:r>
      <w:r w:rsidRPr="00B774B0">
        <w:rPr>
          <w:rFonts w:eastAsiaTheme="minorEastAsia"/>
          <w:noProof/>
        </w:rPr>
        <w:drawing>
          <wp:inline distT="0" distB="0" distL="0" distR="0" wp14:anchorId="6517E168" wp14:editId="602F3DDA">
            <wp:extent cx="541020" cy="1784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xml:space="preserve"> то оценку условий труда на рабочем месте проводят исходя из соотношения фактических максимальных концентраций этих вредных химических веществ с </w:t>
      </w:r>
      <w:r w:rsidRPr="00B774B0">
        <w:rPr>
          <w:rFonts w:eastAsiaTheme="minorEastAsia"/>
          <w:noProof/>
        </w:rPr>
        <w:drawing>
          <wp:inline distT="0" distB="0" distL="0" distR="0" wp14:anchorId="0F64C3B1" wp14:editId="27B41B91">
            <wp:extent cx="541020" cy="1784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r w:rsidRPr="00B774B0">
        <w:rPr>
          <w:rFonts w:eastAsiaTheme="minorEastAsia"/>
        </w:rPr>
        <w:t xml:space="preserve"> . При этом класс (подкласс) условий труда устанавливается в соответствии с пунктом 3 таблицы приложения N 1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Перечень веществ, канцерогенных для организма человека, и гигиенические нормативы для канцерогенов приведены в таблицах </w:t>
      </w:r>
      <w:hyperlink r:id="rId40" w:anchor="l510" w:history="1">
        <w:r w:rsidRPr="00B774B0">
          <w:rPr>
            <w:rFonts w:eastAsiaTheme="minorEastAsia"/>
            <w:u w:val="single"/>
          </w:rPr>
          <w:t>2.1</w:t>
        </w:r>
      </w:hyperlink>
      <w:r w:rsidRPr="00B774B0">
        <w:rPr>
          <w:rFonts w:eastAsiaTheme="minorEastAsia"/>
        </w:rPr>
        <w:t xml:space="preserve"> и </w:t>
      </w:r>
      <w:hyperlink r:id="rId41" w:anchor="l2791" w:history="1">
        <w:r w:rsidRPr="00B774B0">
          <w:rPr>
            <w:rFonts w:eastAsiaTheme="minorEastAsia"/>
            <w:u w:val="single"/>
          </w:rPr>
          <w:t>2.2</w:t>
        </w:r>
      </w:hyperlink>
      <w:r w:rsidRPr="00B774B0">
        <w:rPr>
          <w:rFonts w:eastAsiaTheme="minorEastAsia"/>
        </w:rPr>
        <w:t xml:space="preserve">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32. Отнесение условий труда к классу (подклассу) условий труда при воздействии химического фактора при наличии в воздухе рабочей зоны вредного химического вещества, имеющего несколько специфических эффектов (канцероген, аллерген и другие), осуществляется по </w:t>
      </w:r>
      <w:proofErr w:type="gramStart"/>
      <w:r w:rsidRPr="00B774B0">
        <w:rPr>
          <w:rFonts w:eastAsiaTheme="minorEastAsia"/>
        </w:rPr>
        <w:t>соответствующим</w:t>
      </w:r>
      <w:proofErr w:type="gramEnd"/>
      <w:r w:rsidRPr="00B774B0">
        <w:rPr>
          <w:rFonts w:eastAsiaTheme="minorEastAsia"/>
        </w:rPr>
        <w:t xml:space="preserve"> ПДК. При этом класс (подкласс) условий труда устанавливают по наиболее высокому классу (подклассу) условий труда, установленному в отношении специфического эффекта вредного химического вещества.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В случае, если вредное химическое вещество, имеющее особенности действия на организм (с остронаправленным механизмом действия, раздражающего действия, канцерогены, аллергены, вещества, опасные для репродуктивного здоровья человека), </w:t>
      </w:r>
      <w:r w:rsidRPr="00B774B0">
        <w:rPr>
          <w:rFonts w:eastAsiaTheme="minorEastAsia"/>
        </w:rPr>
        <w:lastRenderedPageBreak/>
        <w:t>имеет не тот вид ПДК (</w:t>
      </w:r>
      <w:r w:rsidRPr="00B774B0">
        <w:rPr>
          <w:rFonts w:eastAsiaTheme="minorEastAsia"/>
          <w:noProof/>
        </w:rPr>
        <w:drawing>
          <wp:inline distT="0" distB="0" distL="0" distR="0" wp14:anchorId="43926158" wp14:editId="61AD3460">
            <wp:extent cx="541020" cy="1784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r w:rsidRPr="00B774B0">
        <w:rPr>
          <w:rFonts w:eastAsiaTheme="minorEastAsia"/>
        </w:rPr>
        <w:t xml:space="preserve">  или </w:t>
      </w:r>
      <w:r w:rsidRPr="00B774B0">
        <w:rPr>
          <w:rFonts w:eastAsiaTheme="minorEastAsia"/>
          <w:noProof/>
        </w:rPr>
        <w:drawing>
          <wp:inline distT="0" distB="0" distL="0" distR="0" wp14:anchorId="4CBF24AF" wp14:editId="5BEF374C">
            <wp:extent cx="420370" cy="1784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0370" cy="178435"/>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который указан для них в таблице приложения N 1 к настоящей Методике, то отнесение условий труда к классу (подклассу) условий труда при воздействии химического фактора проводят по имеющейся величине ПДК в соответствующей строке таблицы приложения N 1 к настоящей Методике, соответствующей особенностям действия вредного химического вещества на организм человека.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33. В случае</w:t>
      </w:r>
      <w:proofErr w:type="gramStart"/>
      <w:r w:rsidRPr="00B774B0">
        <w:rPr>
          <w:rFonts w:eastAsiaTheme="minorEastAsia"/>
        </w:rPr>
        <w:t>,</w:t>
      </w:r>
      <w:proofErr w:type="gramEnd"/>
      <w:r w:rsidRPr="00B774B0">
        <w:rPr>
          <w:rFonts w:eastAsiaTheme="minorEastAsia"/>
        </w:rPr>
        <w:t xml:space="preserve"> если в воздухе рабочей зоны присутствует вредное химическое вещество, в отношении которого установлены ориентировочные безопасные уровни воздействия, то класс (подкласс) условий труда при наличии такого вредного химического вещества устанавливают по пункту 1 таблицы приложения N 1 к настоящей Методике, если это вредное химическое вещество не обладает свойствами, характеризующими особенности механизма действия вредного химического вещества на организм человека, предусмотренными пунктами 2 - 7 данной таблицы.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34. </w:t>
      </w:r>
      <w:proofErr w:type="gramStart"/>
      <w:r w:rsidRPr="00B774B0">
        <w:rPr>
          <w:rFonts w:eastAsiaTheme="minorEastAsia"/>
        </w:rPr>
        <w:t>При одновременном присутствии в воздухе рабочей зоны нескольких вредных химических веществ однонаправленного действия с эффектом суммации, перечень которых приведен в настоящем пункте, отнесение условий труда к классу (подклассу)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w:t>
      </w:r>
      <w:proofErr w:type="gramEnd"/>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032943C4" wp14:editId="611971EB">
            <wp:extent cx="1934210" cy="383540"/>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34210" cy="383540"/>
                    </a:xfrm>
                    <a:prstGeom prst="rect">
                      <a:avLst/>
                    </a:prstGeom>
                    <a:noFill/>
                    <a:ln>
                      <a:noFill/>
                    </a:ln>
                  </pic:spPr>
                </pic:pic>
              </a:graphicData>
            </a:graphic>
          </wp:inline>
        </w:drawing>
      </w:r>
      <w:r w:rsidRPr="00B774B0">
        <w:rPr>
          <w:rFonts w:eastAsiaTheme="minorEastAsia"/>
        </w:rPr>
        <w:t xml:space="preserve"> , (1)</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где: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28343BA9" wp14:editId="76E19377">
            <wp:extent cx="178435" cy="1733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8435" cy="17335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46E32A9A" wp14:editId="13E61EDB">
            <wp:extent cx="178435" cy="1733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8435" cy="17335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7E3A60EA" wp14:editId="20A4FB67">
            <wp:extent cx="189230" cy="178435"/>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r w:rsidRPr="00B774B0">
        <w:rPr>
          <w:rFonts w:eastAsiaTheme="minorEastAsia"/>
        </w:rPr>
        <w:t xml:space="preserve">  - фактические концентрации вредных химических веществ в воздухе рабочей зоны (максимальные и (или) среднесменные);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744D64C6" wp14:editId="581FEF46">
            <wp:extent cx="362585" cy="189230"/>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2585" cy="189230"/>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5C2B2745" wp14:editId="7E8E6FE8">
            <wp:extent cx="373380" cy="189230"/>
            <wp:effectExtent l="0" t="0" r="7620"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3380" cy="189230"/>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3968226C" wp14:editId="6AFD6EE9">
            <wp:extent cx="383540" cy="189230"/>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3540" cy="189230"/>
                    </a:xfrm>
                    <a:prstGeom prst="rect">
                      <a:avLst/>
                    </a:prstGeom>
                    <a:noFill/>
                    <a:ln>
                      <a:noFill/>
                    </a:ln>
                  </pic:spPr>
                </pic:pic>
              </a:graphicData>
            </a:graphic>
          </wp:inline>
        </w:drawing>
      </w:r>
      <w:r w:rsidRPr="00B774B0">
        <w:rPr>
          <w:rFonts w:eastAsiaTheme="minorEastAsia"/>
        </w:rPr>
        <w:t xml:space="preserve">  - предельно допустимые концентрации этих вредных химических веществ (максимальные и (или) среднесменные соответственно).</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Если полученные величины больше единицы, то условия труда на рабочем месте по уровню воздействия химического фактора относятся к вредным или опасным условиям труда. </w:t>
      </w:r>
      <w:proofErr w:type="gramStart"/>
      <w:r w:rsidRPr="00B774B0">
        <w:rPr>
          <w:rFonts w:eastAsiaTheme="minorEastAsia"/>
        </w:rPr>
        <w:t>При этом класс (подкласс)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таблицы приложения N 1 к настоящей Методике, который соответствует особенности механизма действия вредного химического вещества на организм человека, составляющих комбинацию, или по пункту 1 таблицы приложения N 1 к настоящей Методике.</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Перечни комбинаций вредных химических вещества однонаправленного действия с эффектом суммации приведены в таблицах </w:t>
      </w:r>
      <w:hyperlink r:id="rId50" w:anchor="l462" w:history="1">
        <w:r w:rsidRPr="00B774B0">
          <w:rPr>
            <w:rFonts w:eastAsiaTheme="minorEastAsia"/>
            <w:u w:val="single"/>
          </w:rPr>
          <w:t>1.3</w:t>
        </w:r>
      </w:hyperlink>
      <w:r w:rsidRPr="00B774B0">
        <w:rPr>
          <w:rFonts w:eastAsiaTheme="minorEastAsia"/>
        </w:rPr>
        <w:t xml:space="preserve"> и </w:t>
      </w:r>
      <w:hyperlink r:id="rId51" w:anchor="l467" w:history="1">
        <w:r w:rsidRPr="00B774B0">
          <w:rPr>
            <w:rFonts w:eastAsiaTheme="minorEastAsia"/>
            <w:u w:val="single"/>
          </w:rPr>
          <w:t>1.4</w:t>
        </w:r>
      </w:hyperlink>
      <w:r w:rsidRPr="00B774B0">
        <w:rPr>
          <w:rFonts w:eastAsiaTheme="minorEastAsia"/>
        </w:rPr>
        <w:t xml:space="preserve">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35. Отнесение условий труда к классу (подклассу) условий труда при воздействии биологического фактора осуществляется в соответствии с приложением N 2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36. </w:t>
      </w:r>
      <w:proofErr w:type="gramStart"/>
      <w:r w:rsidRPr="00B774B0">
        <w:rPr>
          <w:rFonts w:eastAsiaTheme="minorEastAsia"/>
        </w:rPr>
        <w:t>Отнесение условий труда к классу (подклассу) условий труда при воздействии биологического фактора (работы с микроорганизмами-продуцентами, живыми клетками и спорами, содержащимися в бактериальных препаратах) осуществляется в зависимости от превышения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соответствующими гигиеническими</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lastRenderedPageBreak/>
        <w:t>нормативами &lt;15&gt;.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&lt;15&gt; </w:t>
      </w:r>
      <w:hyperlink r:id="rId52" w:anchor="l957" w:history="1">
        <w:r w:rsidRPr="00B774B0">
          <w:rPr>
            <w:rFonts w:eastAsiaTheme="minorEastAsia"/>
            <w:u w:val="single"/>
          </w:rPr>
          <w:t>Таблица 2.4</w:t>
        </w:r>
      </w:hyperlink>
      <w:r w:rsidRPr="00B774B0">
        <w:rPr>
          <w:rFonts w:eastAsiaTheme="minorEastAsia"/>
        </w:rPr>
        <w:t xml:space="preserve"> "Предельно допустимые концентрации (ПДК) микроорганизмов-продуцентов и компонентов бактериальных препаратов в воздухе рабочей зоны"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37.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рабочих мест 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рабочих мест 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рабочих мест медицинских и иных работников, непосредственно осуществляющих медицинскую деятельность;</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рабочих мест 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Отнесение условий труда к классу (подклассу) условий труда при воздействии биологического фактора (работы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без проведения исследований (испытаний) и измерений на основе результатов проведения производственного контроля условий труда по биологическому</w:t>
      </w:r>
      <w:proofErr w:type="gramEnd"/>
      <w:r w:rsidRPr="00B774B0">
        <w:rPr>
          <w:rFonts w:eastAsiaTheme="minorEastAsia"/>
        </w:rPr>
        <w:t xml:space="preserve"> фактору на рассматриваемых рабочих местах.</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38.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согласно приложению N 2 к настоящей Методике в зависимости от группы патогенности микроорганизмов (возбудителей инфекционных заболеваний), независимо от концентрации патогенных микроорганизмов без проведения измерений.</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Отнесение условий труда к классу (подклассу) условий труда при воздействии биологического фактора (работы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согласно приложению N 2 к настоящей Методике в зависимости от группы патогенности микроорганизмов (возбудителей инфекционных заболеваний</w:t>
      </w:r>
      <w:proofErr w:type="gramEnd"/>
      <w:r w:rsidRPr="00B774B0">
        <w:rPr>
          <w:rFonts w:eastAsiaTheme="minorEastAsia"/>
        </w:rPr>
        <w:t xml:space="preserve">), </w:t>
      </w:r>
      <w:proofErr w:type="gramStart"/>
      <w:r w:rsidRPr="00B774B0">
        <w:rPr>
          <w:rFonts w:eastAsiaTheme="minorEastAsia"/>
        </w:rPr>
        <w:t>определенной</w:t>
      </w:r>
      <w:proofErr w:type="gramEnd"/>
      <w:r w:rsidRPr="00B774B0">
        <w:rPr>
          <w:rFonts w:eastAsiaTheme="minorEastAsia"/>
        </w:rPr>
        <w:t xml:space="preserve"> по действующим результатам проведения производственного контроля условий труда по биологическому фактору на рассматриваемых рабочих местах.</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 xml:space="preserve">Группа патогенности микроорганизмов определяется в соответствии с </w:t>
      </w:r>
      <w:hyperlink r:id="rId53" w:anchor="l7973" w:history="1">
        <w:r w:rsidRPr="00B774B0">
          <w:rPr>
            <w:rFonts w:eastAsiaTheme="minorEastAsia"/>
            <w:u w:val="single"/>
          </w:rPr>
          <w:t>приложением N 1</w:t>
        </w:r>
      </w:hyperlink>
      <w:r w:rsidRPr="00B774B0">
        <w:rPr>
          <w:rFonts w:eastAsiaTheme="minorEastAsia"/>
        </w:rPr>
        <w:t xml:space="preserve"> к СанПиН 3.3686-21 "Патогенные биологические агенты по группам патогенности", утвержденным постановлением Главного государственного санитарного врача Российской Федерации </w:t>
      </w:r>
      <w:hyperlink r:id="rId54" w:anchor="l0" w:history="1">
        <w:r w:rsidRPr="00B774B0">
          <w:rPr>
            <w:rFonts w:eastAsiaTheme="minorEastAsia"/>
            <w:u w:val="single"/>
          </w:rPr>
          <w:t>от 28 января 2021 г. N 4</w:t>
        </w:r>
      </w:hyperlink>
      <w:r w:rsidRPr="00B774B0">
        <w:rPr>
          <w:rFonts w:eastAsiaTheme="minorEastAsia"/>
        </w:rPr>
        <w:t xml:space="preserve"> "Об утверждении санитарных правил и норм СанПиН 3.3686-21 "Санитарно-эпидемиологические требования по профилактике инфекционных болезней" &lt;16&gt;. Для проведения специальной оценки условий труда иные положения </w:t>
      </w:r>
      <w:r w:rsidRPr="00B774B0">
        <w:rPr>
          <w:rFonts w:eastAsiaTheme="minorEastAsia"/>
        </w:rPr>
        <w:lastRenderedPageBreak/>
        <w:t>указанных</w:t>
      </w:r>
      <w:proofErr w:type="gramEnd"/>
      <w:r w:rsidRPr="00B774B0">
        <w:rPr>
          <w:rFonts w:eastAsiaTheme="minorEastAsia"/>
        </w:rPr>
        <w:t xml:space="preserve"> санитарных </w:t>
      </w:r>
      <w:hyperlink r:id="rId55" w:anchor="l83" w:history="1">
        <w:r w:rsidRPr="00B774B0">
          <w:rPr>
            <w:rFonts w:eastAsiaTheme="minorEastAsia"/>
            <w:u w:val="single"/>
          </w:rPr>
          <w:t>правил и нормативов</w:t>
        </w:r>
      </w:hyperlink>
      <w:r w:rsidRPr="00B774B0">
        <w:rPr>
          <w:rFonts w:eastAsiaTheme="minorEastAsia"/>
        </w:rPr>
        <w:t xml:space="preserve"> не применяются.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&lt;16&gt; Зарегистрировано Министерством юстиции Российской Федерации 15 февраля 2021 г., </w:t>
      </w:r>
      <w:proofErr w:type="gramStart"/>
      <w:r w:rsidRPr="00B774B0">
        <w:rPr>
          <w:rFonts w:eastAsiaTheme="minorEastAsia"/>
        </w:rPr>
        <w:t>регистрационный</w:t>
      </w:r>
      <w:proofErr w:type="gramEnd"/>
      <w:r w:rsidRPr="00B774B0">
        <w:rPr>
          <w:rFonts w:eastAsiaTheme="minorEastAsia"/>
        </w:rPr>
        <w:t xml:space="preserve"> N 62500. Срок действия до 1 сентября 2027 г.</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39. При отнесении условий труда к классу (подклассу) условий труда при воздействии биологического фактора (работы с патогенными микроорганизмами) с учетом требований пункта 38 настоящей Методики учитываются все патогенные микроорганизмы (возбудители инфекционных заболеваний), которые воздействуют на работника в ходе осуществления медицинской деятельности, исходя из </w:t>
      </w:r>
      <w:proofErr w:type="gramStart"/>
      <w:r w:rsidRPr="00B774B0">
        <w:rPr>
          <w:rFonts w:eastAsiaTheme="minorEastAsia"/>
        </w:rPr>
        <w:t>наличия</w:t>
      </w:r>
      <w:proofErr w:type="gramEnd"/>
      <w:r w:rsidRPr="00B774B0">
        <w:rPr>
          <w:rFonts w:eastAsiaTheme="minorEastAsia"/>
        </w:rPr>
        <w:t xml:space="preserve"> установленного в соответствии с пунктом 40 настоящей Методики потенциального контакта с инфицированными пациентами, или с инфицированным биологическим материалом, включая кровь, выделения (внешние и внутренние) организма человека, с учетом механизмов и путей передачи патогенных биологических агентов (патогенных микроорганизмов).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Отнесение к группе патогенности возбудителей инфекционных болезней (патогенных микроорганизмов) осуществляется экспертами организаций, проводящими специальную оценку условий труда, путем сопоставления и установления совпадений по наименованию болезней, информация о которых содержится в исходных данных.</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В качестве исходных материалов при проведении специальной оценки условий труда на рабочих местах медицинских и иных работников, непосредственно осуществляющих медицинскую деятельность, наряду с документами, перечисленными в пункте 7 настоящей Методики, должны использоваться данные статистической отчетности об имеющихся либо имевшихся инфекционных заболеваниях у пациентов, которые определяют наличие воздействия биологического фактора в условиях труда на рабочих местах.</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40. </w:t>
      </w:r>
      <w:proofErr w:type="gramStart"/>
      <w:r w:rsidRPr="00B774B0">
        <w:rPr>
          <w:rFonts w:eastAsiaTheme="minorEastAsia"/>
        </w:rPr>
        <w:t>Для подтверждения наличия на рабочих местах медицинских и иных работников, непосредственно осуществляющих медицинскую деятельность, контакта с патогенными микроорганизмами - возбудителями инфекционных заболеваний (работы в условиях воздействия биологического фактора) и дальнейшего отнесения условий труда на рабочих местах к классу (подклассу) условий труда по биологическому фактору используются данные имеющейся в медицинской организации документации, в которой отражены основные и сопутствующие заболевания пациентов (больных), а</w:t>
      </w:r>
      <w:proofErr w:type="gramEnd"/>
      <w:r w:rsidRPr="00B774B0">
        <w:rPr>
          <w:rFonts w:eastAsiaTheme="minorEastAsia"/>
        </w:rPr>
        <w:t xml:space="preserve"> также данные из форм федерального статистического наблюдения. Сроки давности сведений из указанных документов не должны превышать периода пяти лет до даты </w:t>
      </w:r>
      <w:proofErr w:type="gramStart"/>
      <w:r w:rsidRPr="00B774B0">
        <w:rPr>
          <w:rFonts w:eastAsiaTheme="minorEastAsia"/>
        </w:rPr>
        <w:t>начала проведения специальной оценки условий труда</w:t>
      </w:r>
      <w:proofErr w:type="gramEnd"/>
      <w:r w:rsidRPr="00B774B0">
        <w:rPr>
          <w:rFonts w:eastAsiaTheme="minorEastAsia"/>
        </w:rPr>
        <w:t>.</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Сведения, полученные в ходе изучения указанной медицинской документации и (или) из обязательных для предоставления медицинской организацией форм федерального статистического наблюдения, обеспечивают установление наименований болезней и групп патогенности возбудителей этих инфекционных заболеваний и являются основными для осуществления отнесения условий труда медицинских и иных работников к классу (подклассу) условий труда при воздействии биологического фактора (работы с патогенными микроорганизмами) в соответствии с пунктом</w:t>
      </w:r>
      <w:proofErr w:type="gramEnd"/>
      <w:r w:rsidRPr="00B774B0">
        <w:rPr>
          <w:rFonts w:eastAsiaTheme="minorEastAsia"/>
        </w:rPr>
        <w:t xml:space="preserve"> 39 настоящей Методики.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41. Отнесение условий труда к классу (подклассу) условий труда при воздейств</w:t>
      </w:r>
      <w:proofErr w:type="gramStart"/>
      <w:r w:rsidRPr="00B774B0">
        <w:rPr>
          <w:rFonts w:eastAsiaTheme="minorEastAsia"/>
        </w:rPr>
        <w:t>ии аэ</w:t>
      </w:r>
      <w:proofErr w:type="gramEnd"/>
      <w:r w:rsidRPr="00B774B0">
        <w:rPr>
          <w:rFonts w:eastAsiaTheme="minorEastAsia"/>
        </w:rPr>
        <w:t xml:space="preserve">розолей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(далее - АПФД) осуществляется в зависимости от соотношения фактической среднесменной концентрации АПФД в воздухе рабочей зоны и </w:t>
      </w:r>
      <w:proofErr w:type="spellStart"/>
      <w:r w:rsidRPr="00B774B0">
        <w:rPr>
          <w:rFonts w:eastAsiaTheme="minorEastAsia"/>
        </w:rPr>
        <w:t>ПДКсс</w:t>
      </w:r>
      <w:proofErr w:type="spellEnd"/>
      <w:r w:rsidRPr="00B774B0">
        <w:rPr>
          <w:rFonts w:eastAsiaTheme="minorEastAsia"/>
        </w:rPr>
        <w:t xml:space="preserve"> АПФД.</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42. Отнесение условий труда к классу (подклассу) условий труда при воздействии АПФД осуществляется в соответствии с приложением N 3 к настоящей Методике. ПДК для аэрозолей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устанавливаются в соответствии с таблицами </w:t>
      </w:r>
      <w:hyperlink r:id="rId56" w:anchor="l510" w:history="1">
        <w:r w:rsidRPr="00B774B0">
          <w:rPr>
            <w:rFonts w:eastAsiaTheme="minorEastAsia"/>
            <w:u w:val="single"/>
          </w:rPr>
          <w:t>2.1</w:t>
        </w:r>
      </w:hyperlink>
      <w:r w:rsidRPr="00B774B0">
        <w:rPr>
          <w:rFonts w:eastAsiaTheme="minorEastAsia"/>
        </w:rPr>
        <w:t xml:space="preserve"> и </w:t>
      </w:r>
      <w:hyperlink r:id="rId57" w:anchor="l2791" w:history="1">
        <w:r w:rsidRPr="00B774B0">
          <w:rPr>
            <w:rFonts w:eastAsiaTheme="minorEastAsia"/>
            <w:u w:val="single"/>
          </w:rPr>
          <w:t>2.2</w:t>
        </w:r>
      </w:hyperlink>
      <w:r w:rsidRPr="00B774B0">
        <w:rPr>
          <w:rFonts w:eastAsiaTheme="minorEastAsia"/>
        </w:rPr>
        <w:t xml:space="preserve"> СанПиН 1.2.3685-21. При этом к высок</w:t>
      </w:r>
      <w:proofErr w:type="gramStart"/>
      <w:r w:rsidRPr="00B774B0">
        <w:rPr>
          <w:rFonts w:eastAsiaTheme="minorEastAsia"/>
        </w:rPr>
        <w:t>о-</w:t>
      </w:r>
      <w:proofErr w:type="gramEnd"/>
      <w:r w:rsidRPr="00B774B0">
        <w:rPr>
          <w:rFonts w:eastAsiaTheme="minorEastAsia"/>
        </w:rPr>
        <w:t xml:space="preserve"> и умеренно </w:t>
      </w:r>
      <w:proofErr w:type="spellStart"/>
      <w:r w:rsidRPr="00B774B0">
        <w:rPr>
          <w:rFonts w:eastAsiaTheme="minorEastAsia"/>
        </w:rPr>
        <w:t>фиброгенным</w:t>
      </w:r>
      <w:proofErr w:type="spellEnd"/>
      <w:r w:rsidRPr="00B774B0">
        <w:rPr>
          <w:rFonts w:eastAsiaTheme="minorEastAsia"/>
        </w:rPr>
        <w:t xml:space="preserve"> аэрозолям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относятся аэрозоли </w:t>
      </w:r>
      <w:r w:rsidRPr="00B774B0">
        <w:rPr>
          <w:rFonts w:eastAsiaTheme="minorEastAsia"/>
        </w:rPr>
        <w:lastRenderedPageBreak/>
        <w:t xml:space="preserve">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с ПДК </w:t>
      </w:r>
      <w:r w:rsidRPr="00B774B0">
        <w:rPr>
          <w:rFonts w:eastAsiaTheme="minorEastAsia"/>
          <w:noProof/>
        </w:rPr>
        <w:drawing>
          <wp:inline distT="0" distB="0" distL="0" distR="0" wp14:anchorId="1794CD25" wp14:editId="428EB884">
            <wp:extent cx="141605" cy="21018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2 мг/м3, а к </w:t>
      </w:r>
      <w:proofErr w:type="spellStart"/>
      <w:r w:rsidRPr="00B774B0">
        <w:rPr>
          <w:rFonts w:eastAsiaTheme="minorEastAsia"/>
        </w:rPr>
        <w:t>слабофиброгенным</w:t>
      </w:r>
      <w:proofErr w:type="spellEnd"/>
      <w:r w:rsidRPr="00B774B0">
        <w:rPr>
          <w:rFonts w:eastAsiaTheme="minorEastAsia"/>
        </w:rPr>
        <w:t xml:space="preserve"> аэрозолям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относятся 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с ПДК &gt; 2 мг/м3.</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43. При одновременном наличии в воздухе рабочей зоны двух и более видов АПФД класс (подкласс) условий труда устанавливается по АПФД с наименьшей величиной ПДК.</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44. Отнесение условий труда к классу (подклассу) условий труда при воздействии АПФД на нестационарных рабочих местах и (или) при непостоянном в течение рабочей недели непосредственном контакте работников с АПФД производится путем расчета ожидаемой пылевой </w:t>
      </w:r>
      <w:proofErr w:type="gramStart"/>
      <w:r w:rsidRPr="00B774B0">
        <w:rPr>
          <w:rFonts w:eastAsiaTheme="minorEastAsia"/>
        </w:rPr>
        <w:t>нагрузки</w:t>
      </w:r>
      <w:proofErr w:type="gramEnd"/>
      <w:r w:rsidRPr="00B774B0">
        <w:rPr>
          <w:rFonts w:eastAsiaTheme="minorEastAsia"/>
        </w:rPr>
        <w:t xml:space="preserve"> за год </w:t>
      </w:r>
      <w:r w:rsidRPr="00B774B0">
        <w:rPr>
          <w:rFonts w:eastAsiaTheme="minorEastAsia"/>
          <w:noProof/>
        </w:rPr>
        <w:drawing>
          <wp:inline distT="0" distB="0" distL="0" distR="0" wp14:anchorId="78498301" wp14:editId="3733C283">
            <wp:extent cx="457200" cy="189230"/>
            <wp:effectExtent l="0" t="0" r="0"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7200" cy="189230"/>
                    </a:xfrm>
                    <a:prstGeom prst="rect">
                      <a:avLst/>
                    </a:prstGeom>
                    <a:noFill/>
                    <a:ln>
                      <a:noFill/>
                    </a:ln>
                  </pic:spPr>
                </pic:pic>
              </a:graphicData>
            </a:graphic>
          </wp:inline>
        </w:drawing>
      </w:r>
      <w:r w:rsidRPr="00B774B0">
        <w:rPr>
          <w:rFonts w:eastAsiaTheme="minorEastAsia"/>
        </w:rPr>
        <w:t xml:space="preserve">  исходя из ожидаемого фактического количества смен, отработанных в условиях воздействия АПФД, по формуле:</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57B9ECE3" wp14:editId="12C19D61">
            <wp:extent cx="1334770" cy="19939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34770" cy="199390"/>
                    </a:xfrm>
                    <a:prstGeom prst="rect">
                      <a:avLst/>
                    </a:prstGeom>
                    <a:noFill/>
                    <a:ln>
                      <a:noFill/>
                    </a:ln>
                  </pic:spPr>
                </pic:pic>
              </a:graphicData>
            </a:graphic>
          </wp:inline>
        </w:drawing>
      </w:r>
      <w:r w:rsidRPr="00B774B0">
        <w:rPr>
          <w:rFonts w:eastAsiaTheme="minorEastAsia"/>
        </w:rPr>
        <w:t xml:space="preserve"> , (2)</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где: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28BF4EB5" wp14:editId="4E3B3FA2">
            <wp:extent cx="231140" cy="17335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1140" cy="173355"/>
                    </a:xfrm>
                    <a:prstGeom prst="rect">
                      <a:avLst/>
                    </a:prstGeom>
                    <a:noFill/>
                    <a:ln>
                      <a:noFill/>
                    </a:ln>
                  </pic:spPr>
                </pic:pic>
              </a:graphicData>
            </a:graphic>
          </wp:inline>
        </w:drawing>
      </w:r>
      <w:r w:rsidRPr="00B774B0">
        <w:rPr>
          <w:rFonts w:eastAsiaTheme="minorEastAsia"/>
        </w:rPr>
        <w:t xml:space="preserve">  - фактическая среднесменная концентрация пыли в зоне дыхания работника, мг/м3;</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N - количество рабочих дней (смен), отработанных в календарном году в условиях воздействия АПФД;</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Q - объем легочной вентиляции за смену, м3, определяемый в зависимости от категории работ.</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Категории работ разграничиваются на основе интенсивности </w:t>
      </w:r>
      <w:proofErr w:type="spellStart"/>
      <w:r w:rsidRPr="00B774B0">
        <w:rPr>
          <w:rFonts w:eastAsiaTheme="minorEastAsia"/>
        </w:rPr>
        <w:t>энергозатрат</w:t>
      </w:r>
      <w:proofErr w:type="spellEnd"/>
      <w:r w:rsidRPr="00B774B0">
        <w:rPr>
          <w:rFonts w:eastAsiaTheme="minorEastAsia"/>
        </w:rPr>
        <w:t xml:space="preserve"> организма: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а) к категории </w:t>
      </w:r>
      <w:proofErr w:type="spellStart"/>
      <w:proofErr w:type="gramStart"/>
      <w:r w:rsidRPr="00B774B0">
        <w:rPr>
          <w:rFonts w:eastAsiaTheme="minorEastAsia"/>
        </w:rPr>
        <w:t>I</w:t>
      </w:r>
      <w:proofErr w:type="gramEnd"/>
      <w:r w:rsidRPr="00B774B0">
        <w:rPr>
          <w:rFonts w:eastAsiaTheme="minorEastAsia"/>
        </w:rPr>
        <w:t>а</w:t>
      </w:r>
      <w:proofErr w:type="spellEnd"/>
      <w:r w:rsidRPr="00B774B0">
        <w:rPr>
          <w:rFonts w:eastAsiaTheme="minorEastAsia"/>
        </w:rPr>
        <w:t xml:space="preserve"> относятся работы с интенсивностью </w:t>
      </w:r>
      <w:proofErr w:type="spellStart"/>
      <w:r w:rsidRPr="00B774B0">
        <w:rPr>
          <w:rFonts w:eastAsiaTheme="minorEastAsia"/>
        </w:rPr>
        <w:t>энергозатрат</w:t>
      </w:r>
      <w:proofErr w:type="spellEnd"/>
      <w:r w:rsidRPr="00B774B0">
        <w:rPr>
          <w:rFonts w:eastAsiaTheme="minorEastAsia"/>
        </w:rPr>
        <w:t xml:space="preserve"> до 120 ккал/ч (до 139 Вт), производимые преимущественно в положении сидя (ряд профессий на предприятиях точного </w:t>
      </w:r>
      <w:proofErr w:type="spellStart"/>
      <w:r w:rsidRPr="00B774B0">
        <w:rPr>
          <w:rFonts w:eastAsiaTheme="minorEastAsia"/>
        </w:rPr>
        <w:t>приборо</w:t>
      </w:r>
      <w:proofErr w:type="spellEnd"/>
      <w:r w:rsidRPr="00B774B0">
        <w:rPr>
          <w:rFonts w:eastAsiaTheme="minorEastAsia"/>
        </w:rPr>
        <w:t>- и машиностроения, на часовом, швейном производствах, в сфере управления);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б) к категории 16 относятся работы с интенсивностью </w:t>
      </w:r>
      <w:proofErr w:type="spellStart"/>
      <w:r w:rsidRPr="00B774B0">
        <w:rPr>
          <w:rFonts w:eastAsiaTheme="minorEastAsia"/>
        </w:rPr>
        <w:t>энергозатрат</w:t>
      </w:r>
      <w:proofErr w:type="spellEnd"/>
      <w:r w:rsidRPr="00B774B0">
        <w:rPr>
          <w:rFonts w:eastAsiaTheme="minorEastAsia"/>
        </w:rPr>
        <w:t xml:space="preserve"> 121 - 150 ккал/ч (140 - 174 Вт), производимые не только в положении сидя, но и в положении стоя, и (или) связанные с ходьбой и сопровождающиеся физическим напряжением;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в) к категории </w:t>
      </w:r>
      <w:proofErr w:type="spellStart"/>
      <w:r w:rsidRPr="00B774B0">
        <w:rPr>
          <w:rFonts w:eastAsiaTheme="minorEastAsia"/>
        </w:rPr>
        <w:t>II</w:t>
      </w:r>
      <w:proofErr w:type="gramStart"/>
      <w:r w:rsidRPr="00B774B0">
        <w:rPr>
          <w:rFonts w:eastAsiaTheme="minorEastAsia"/>
        </w:rPr>
        <w:t>а</w:t>
      </w:r>
      <w:proofErr w:type="spellEnd"/>
      <w:proofErr w:type="gramEnd"/>
      <w:r w:rsidRPr="00B774B0">
        <w:rPr>
          <w:rFonts w:eastAsiaTheme="minorEastAsia"/>
        </w:rPr>
        <w:t xml:space="preserve"> относятся работы с интенсивностью </w:t>
      </w:r>
      <w:proofErr w:type="spellStart"/>
      <w:r w:rsidRPr="00B774B0">
        <w:rPr>
          <w:rFonts w:eastAsiaTheme="minorEastAsia"/>
        </w:rPr>
        <w:t>энергозатрат</w:t>
      </w:r>
      <w:proofErr w:type="spellEnd"/>
      <w:r w:rsidRPr="00B774B0">
        <w:rPr>
          <w:rFonts w:eastAsiaTheme="minorEastAsia"/>
        </w:rPr>
        <w:t xml:space="preserve"> 151 - 200 ккал/ч (175 - 232 Вт), связанные с постоянной ходьбой, перемещением мелких (до 1 кг) изделий или предметов в положении стоя и (или) сидя и требующие определенного физического напряжения;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г) к категории </w:t>
      </w:r>
      <w:proofErr w:type="spellStart"/>
      <w:r w:rsidRPr="00B774B0">
        <w:rPr>
          <w:rFonts w:eastAsiaTheme="minorEastAsia"/>
        </w:rPr>
        <w:t>II</w:t>
      </w:r>
      <w:proofErr w:type="gramStart"/>
      <w:r w:rsidRPr="00B774B0">
        <w:rPr>
          <w:rFonts w:eastAsiaTheme="minorEastAsia"/>
        </w:rPr>
        <w:t>б</w:t>
      </w:r>
      <w:proofErr w:type="spellEnd"/>
      <w:proofErr w:type="gramEnd"/>
      <w:r w:rsidRPr="00B774B0">
        <w:rPr>
          <w:rFonts w:eastAsiaTheme="minorEastAsia"/>
        </w:rPr>
        <w:t xml:space="preserve"> относятся работы с интенсивностью </w:t>
      </w:r>
      <w:proofErr w:type="spellStart"/>
      <w:r w:rsidRPr="00B774B0">
        <w:rPr>
          <w:rFonts w:eastAsiaTheme="minorEastAsia"/>
        </w:rPr>
        <w:t>энергозатрат</w:t>
      </w:r>
      <w:proofErr w:type="spellEnd"/>
      <w:r w:rsidRPr="00B774B0">
        <w:rPr>
          <w:rFonts w:eastAsiaTheme="minorEastAsia"/>
        </w:rPr>
        <w:t xml:space="preserve"> 201 - 250 ккал/ч (233 - 290 Вт), связанные с ходьбой, перемещением и переноской изделий или предметов до 10 кг в положении стоя и (или) сидя и сопровождающиеся умеренным физическим напряжением;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д) к категории III относятся работы с интенсивностью </w:t>
      </w:r>
      <w:proofErr w:type="spellStart"/>
      <w:r w:rsidRPr="00B774B0">
        <w:rPr>
          <w:rFonts w:eastAsiaTheme="minorEastAsia"/>
        </w:rPr>
        <w:t>энергозатрат</w:t>
      </w:r>
      <w:proofErr w:type="spellEnd"/>
      <w:r w:rsidRPr="00B774B0">
        <w:rPr>
          <w:rFonts w:eastAsiaTheme="minorEastAsia"/>
        </w:rPr>
        <w:t xml:space="preserve"> более 250 ккал/ч (более 290 Вт), связанные с постоянными передвижениями, а также перемещением и переноской значительных (свыше 10 кг) тяжестей и требующие больших физических усилий.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Для работ категории </w:t>
      </w:r>
      <w:proofErr w:type="spellStart"/>
      <w:r w:rsidRPr="00B774B0">
        <w:rPr>
          <w:rFonts w:eastAsiaTheme="minorEastAsia"/>
        </w:rPr>
        <w:t>Iа</w:t>
      </w:r>
      <w:proofErr w:type="spellEnd"/>
      <w:r w:rsidRPr="00B774B0">
        <w:rPr>
          <w:rFonts w:eastAsiaTheme="minorEastAsia"/>
        </w:rPr>
        <w:t xml:space="preserve"> - </w:t>
      </w:r>
      <w:proofErr w:type="spellStart"/>
      <w:r w:rsidRPr="00B774B0">
        <w:rPr>
          <w:rFonts w:eastAsiaTheme="minorEastAsia"/>
        </w:rPr>
        <w:t>Iб</w:t>
      </w:r>
      <w:proofErr w:type="spellEnd"/>
      <w:r w:rsidRPr="00B774B0">
        <w:rPr>
          <w:rFonts w:eastAsiaTheme="minorEastAsia"/>
        </w:rPr>
        <w:t xml:space="preserve"> объем легочной вентиляции за смену Q = 4 м3; для работ категории </w:t>
      </w:r>
      <w:proofErr w:type="spellStart"/>
      <w:r w:rsidRPr="00B774B0">
        <w:rPr>
          <w:rFonts w:eastAsiaTheme="minorEastAsia"/>
        </w:rPr>
        <w:t>II</w:t>
      </w:r>
      <w:proofErr w:type="gramStart"/>
      <w:r w:rsidRPr="00B774B0">
        <w:rPr>
          <w:rFonts w:eastAsiaTheme="minorEastAsia"/>
        </w:rPr>
        <w:t>а</w:t>
      </w:r>
      <w:proofErr w:type="spellEnd"/>
      <w:proofErr w:type="gramEnd"/>
      <w:r w:rsidRPr="00B774B0">
        <w:rPr>
          <w:rFonts w:eastAsiaTheme="minorEastAsia"/>
        </w:rPr>
        <w:t xml:space="preserve"> - </w:t>
      </w:r>
      <w:proofErr w:type="spellStart"/>
      <w:r w:rsidRPr="00B774B0">
        <w:rPr>
          <w:rFonts w:eastAsiaTheme="minorEastAsia"/>
        </w:rPr>
        <w:t>IIб</w:t>
      </w:r>
      <w:proofErr w:type="spellEnd"/>
      <w:r w:rsidRPr="00B774B0">
        <w:rPr>
          <w:rFonts w:eastAsiaTheme="minorEastAsia"/>
        </w:rPr>
        <w:t xml:space="preserve"> Q = 7 м3; для работ категории III Q = 10 м3.</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Полученная величина </w:t>
      </w:r>
      <w:r w:rsidRPr="00B774B0">
        <w:rPr>
          <w:rFonts w:eastAsiaTheme="minorEastAsia"/>
          <w:noProof/>
        </w:rPr>
        <w:drawing>
          <wp:inline distT="0" distB="0" distL="0" distR="0" wp14:anchorId="52050770" wp14:editId="25FB2882">
            <wp:extent cx="457200" cy="189230"/>
            <wp:effectExtent l="0" t="0" r="0" b="127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189230"/>
                    </a:xfrm>
                    <a:prstGeom prst="rect">
                      <a:avLst/>
                    </a:prstGeom>
                    <a:noFill/>
                    <a:ln>
                      <a:noFill/>
                    </a:ln>
                  </pic:spPr>
                </pic:pic>
              </a:graphicData>
            </a:graphic>
          </wp:inline>
        </w:drawing>
      </w:r>
      <w:r w:rsidRPr="00B774B0">
        <w:rPr>
          <w:rFonts w:eastAsiaTheme="minorEastAsia"/>
        </w:rPr>
        <w:t xml:space="preserve">  сравнивается с величиной контрольной пылевой нагрузки за год </w:t>
      </w:r>
      <w:r w:rsidRPr="00B774B0">
        <w:rPr>
          <w:rFonts w:eastAsiaTheme="minorEastAsia"/>
          <w:noProof/>
        </w:rPr>
        <w:drawing>
          <wp:inline distT="0" distB="0" distL="0" distR="0" wp14:anchorId="2F4DCE62" wp14:editId="56F34032">
            <wp:extent cx="541020" cy="19939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1020" cy="199390"/>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xml:space="preserve"> рассчитываемой по формуле:</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lastRenderedPageBreak/>
        <w:drawing>
          <wp:inline distT="0" distB="0" distL="0" distR="0" wp14:anchorId="4CF299A7" wp14:editId="11FD6D31">
            <wp:extent cx="1760220" cy="1993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60220" cy="199390"/>
                    </a:xfrm>
                    <a:prstGeom prst="rect">
                      <a:avLst/>
                    </a:prstGeom>
                    <a:noFill/>
                    <a:ln>
                      <a:noFill/>
                    </a:ln>
                  </pic:spPr>
                </pic:pic>
              </a:graphicData>
            </a:graphic>
          </wp:inline>
        </w:drawing>
      </w:r>
      <w:r w:rsidRPr="00B774B0">
        <w:rPr>
          <w:rFonts w:eastAsiaTheme="minorEastAsia"/>
        </w:rPr>
        <w:t xml:space="preserve"> , (3)</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где: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4252BC41" wp14:editId="7B0CE014">
            <wp:extent cx="420370" cy="17843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20370" cy="178435"/>
                    </a:xfrm>
                    <a:prstGeom prst="rect">
                      <a:avLst/>
                    </a:prstGeom>
                    <a:noFill/>
                    <a:ln>
                      <a:noFill/>
                    </a:ln>
                  </pic:spPr>
                </pic:pic>
              </a:graphicData>
            </a:graphic>
          </wp:inline>
        </w:drawing>
      </w:r>
      <w:r w:rsidRPr="00B774B0">
        <w:rPr>
          <w:rFonts w:eastAsiaTheme="minorEastAsia"/>
        </w:rPr>
        <w:t xml:space="preserve">  - среднесменная концентрация пыли в зоне дыхания работника, мг/м3;</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37FD50A2" wp14:editId="0C0B29F3">
            <wp:extent cx="304800" cy="189230"/>
            <wp:effectExtent l="0" t="0" r="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r w:rsidRPr="00B774B0">
        <w:rPr>
          <w:rFonts w:eastAsiaTheme="minorEastAsia"/>
        </w:rPr>
        <w:t xml:space="preserve">  - общее количество рабочих дней (смен), отработанных в календарном году в условиях воздействия АПФД на уровне </w:t>
      </w:r>
      <w:proofErr w:type="gramStart"/>
      <w:r w:rsidRPr="00B774B0">
        <w:rPr>
          <w:rFonts w:eastAsiaTheme="minorEastAsia"/>
        </w:rPr>
        <w:t>среднесменной</w:t>
      </w:r>
      <w:proofErr w:type="gramEnd"/>
      <w:r w:rsidRPr="00B774B0">
        <w:rPr>
          <w:rFonts w:eastAsiaTheme="minorEastAsia"/>
        </w:rPr>
        <w:t xml:space="preserve"> ПДК;</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Q - объем легочной вентиляции за смену, м3, определяемый в зависимости от категории работ.</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Отнесение условий труда к соответствующему классу (подклассу) при воздействии АПФД определяют по соотношению фактической пылевой нагрузки </w:t>
      </w:r>
      <w:r w:rsidRPr="00B774B0">
        <w:rPr>
          <w:rFonts w:eastAsiaTheme="minorEastAsia"/>
          <w:noProof/>
        </w:rPr>
        <w:drawing>
          <wp:inline distT="0" distB="0" distL="0" distR="0" wp14:anchorId="2355139D" wp14:editId="11DE3AB1">
            <wp:extent cx="457200" cy="189230"/>
            <wp:effectExtent l="0" t="0" r="0" b="127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189230"/>
                    </a:xfrm>
                    <a:prstGeom prst="rect">
                      <a:avLst/>
                    </a:prstGeom>
                    <a:noFill/>
                    <a:ln>
                      <a:noFill/>
                    </a:ln>
                  </pic:spPr>
                </pic:pic>
              </a:graphicData>
            </a:graphic>
          </wp:inline>
        </w:drawing>
      </w:r>
      <w:r w:rsidRPr="00B774B0">
        <w:rPr>
          <w:rFonts w:eastAsiaTheme="minorEastAsia"/>
        </w:rPr>
        <w:t xml:space="preserve">  к контрольному уровню</w:t>
      </w:r>
      <w:proofErr w:type="gramStart"/>
      <w:r w:rsidRPr="00B774B0">
        <w:rPr>
          <w:rFonts w:eastAsiaTheme="minorEastAsia"/>
        </w:rPr>
        <w:t xml:space="preserve"> (</w:t>
      </w:r>
      <w:r w:rsidRPr="00B774B0">
        <w:rPr>
          <w:rFonts w:eastAsiaTheme="minorEastAsia"/>
          <w:noProof/>
        </w:rPr>
        <w:drawing>
          <wp:inline distT="0" distB="0" distL="0" distR="0" wp14:anchorId="157E44D0" wp14:editId="28228EFE">
            <wp:extent cx="541020" cy="19939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1020" cy="199390"/>
                    </a:xfrm>
                    <a:prstGeom prst="rect">
                      <a:avLst/>
                    </a:prstGeom>
                    <a:noFill/>
                    <a:ln>
                      <a:noFill/>
                    </a:ln>
                  </pic:spPr>
                </pic:pic>
              </a:graphicData>
            </a:graphic>
          </wp:inline>
        </w:drawing>
      </w:r>
      <w:r w:rsidRPr="00B774B0">
        <w:rPr>
          <w:rFonts w:eastAsiaTheme="minorEastAsia"/>
        </w:rPr>
        <w:t xml:space="preserve"> ). </w:t>
      </w:r>
      <w:proofErr w:type="gramEnd"/>
      <w:r w:rsidRPr="00B774B0">
        <w:rPr>
          <w:rFonts w:eastAsiaTheme="minorEastAsia"/>
        </w:rPr>
        <w:t xml:space="preserve">Если кратность превышения фактической пылевой нагрузки </w:t>
      </w:r>
      <w:r w:rsidRPr="00B774B0">
        <w:rPr>
          <w:rFonts w:eastAsiaTheme="minorEastAsia"/>
          <w:noProof/>
        </w:rPr>
        <w:drawing>
          <wp:inline distT="0" distB="0" distL="0" distR="0" wp14:anchorId="50D47F4A" wp14:editId="03240BA2">
            <wp:extent cx="457200" cy="189230"/>
            <wp:effectExtent l="0" t="0" r="0" b="127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57200" cy="189230"/>
                    </a:xfrm>
                    <a:prstGeom prst="rect">
                      <a:avLst/>
                    </a:prstGeom>
                    <a:noFill/>
                    <a:ln>
                      <a:noFill/>
                    </a:ln>
                  </pic:spPr>
                </pic:pic>
              </a:graphicData>
            </a:graphic>
          </wp:inline>
        </w:drawing>
      </w:r>
      <w:r w:rsidRPr="00B774B0">
        <w:rPr>
          <w:rFonts w:eastAsiaTheme="minorEastAsia"/>
        </w:rPr>
        <w:t xml:space="preserve">  над контрольным уровнем (</w:t>
      </w:r>
      <w:r w:rsidRPr="00B774B0">
        <w:rPr>
          <w:rFonts w:eastAsiaTheme="minorEastAsia"/>
          <w:noProof/>
        </w:rPr>
        <w:drawing>
          <wp:inline distT="0" distB="0" distL="0" distR="0" wp14:anchorId="18DEFFD9" wp14:editId="3E09F1F0">
            <wp:extent cx="541020" cy="19939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1020" cy="199390"/>
                    </a:xfrm>
                    <a:prstGeom prst="rect">
                      <a:avLst/>
                    </a:prstGeom>
                    <a:noFill/>
                    <a:ln>
                      <a:noFill/>
                    </a:ln>
                  </pic:spPr>
                </pic:pic>
              </a:graphicData>
            </a:graphic>
          </wp:inline>
        </w:drawing>
      </w:r>
      <w:r w:rsidRPr="00B774B0">
        <w:rPr>
          <w:rFonts w:eastAsiaTheme="minorEastAsia"/>
        </w:rPr>
        <w:t xml:space="preserve"> ) меньше или равна единице, условия труда на рабочем месте относят к допустимому классу условий труда. Если кратность превышения ожидаемой пылевой нагрузки над контрольной пылевой нагрузкой превышает единицу, условия труда согласно приложению N 3 к настоящей Методике относятся к </w:t>
      </w:r>
      <w:proofErr w:type="gramStart"/>
      <w:r w:rsidRPr="00B774B0">
        <w:rPr>
          <w:rFonts w:eastAsiaTheme="minorEastAsia"/>
        </w:rPr>
        <w:t>вредным</w:t>
      </w:r>
      <w:proofErr w:type="gramEnd"/>
      <w:r w:rsidRPr="00B774B0">
        <w:rPr>
          <w:rFonts w:eastAsiaTheme="minorEastAsia"/>
        </w:rPr>
        <w:t xml:space="preserve"> и (или) опасным в зависимости от размера величины кратности превышения.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45. К </w:t>
      </w:r>
      <w:proofErr w:type="spellStart"/>
      <w:r w:rsidRPr="00B774B0">
        <w:rPr>
          <w:rFonts w:eastAsiaTheme="minorEastAsia"/>
        </w:rPr>
        <w:t>виброакустическим</w:t>
      </w:r>
      <w:proofErr w:type="spellEnd"/>
      <w:r w:rsidRPr="00B774B0">
        <w:rPr>
          <w:rFonts w:eastAsiaTheme="minorEastAsia"/>
        </w:rPr>
        <w:t xml:space="preserve"> факторам относятся: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 шум;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инфразвук;</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 ультразвук воздушный;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4) вибрация общая и локальная.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46.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в зависимости от превышения фактических уровней данных факторов их ПДУ, установленных нормативами (гигиеническими нормативами) условий труда &lt;17&gt;.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&lt;17&gt; </w:t>
      </w:r>
      <w:hyperlink r:id="rId68" w:anchor="l1440" w:history="1">
        <w:r w:rsidRPr="00B774B0">
          <w:rPr>
            <w:rFonts w:eastAsiaTheme="minorEastAsia"/>
            <w:u w:val="single"/>
          </w:rPr>
          <w:t>Пункт 35</w:t>
        </w:r>
      </w:hyperlink>
      <w:r w:rsidRPr="00B774B0">
        <w:rPr>
          <w:rFonts w:eastAsiaTheme="minorEastAsia"/>
        </w:rPr>
        <w:t xml:space="preserve"> и таблицы </w:t>
      </w:r>
      <w:hyperlink r:id="rId69" w:anchor="l1440" w:history="1">
        <w:r w:rsidRPr="00B774B0">
          <w:rPr>
            <w:rFonts w:eastAsiaTheme="minorEastAsia"/>
            <w:u w:val="single"/>
          </w:rPr>
          <w:t>5.4</w:t>
        </w:r>
      </w:hyperlink>
      <w:r w:rsidRPr="00B774B0">
        <w:rPr>
          <w:rFonts w:eastAsiaTheme="minorEastAsia"/>
        </w:rPr>
        <w:t xml:space="preserve"> - </w:t>
      </w:r>
      <w:hyperlink r:id="rId70" w:anchor="l1445" w:history="1">
        <w:r w:rsidRPr="00B774B0">
          <w:rPr>
            <w:rFonts w:eastAsiaTheme="minorEastAsia"/>
            <w:u w:val="single"/>
          </w:rPr>
          <w:t>5.6</w:t>
        </w:r>
      </w:hyperlink>
      <w:r w:rsidRPr="00B774B0">
        <w:rPr>
          <w:rFonts w:eastAsiaTheme="minorEastAsia"/>
        </w:rPr>
        <w:t xml:space="preserve">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47.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в соответствии с таблицей 1 приложения N 4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48. </w:t>
      </w:r>
      <w:proofErr w:type="gramStart"/>
      <w:r w:rsidRPr="00B774B0">
        <w:rPr>
          <w:rFonts w:eastAsiaTheme="minorEastAsia"/>
        </w:rPr>
        <w:t xml:space="preserve">При воздействии на работника постоянного шума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по результатам измерения уровней звукового давления в октавных полосах со среднегеометрическими частотами 31,5, 63, 125, 250, 500, 1000, 2000, 4000, 8000 Гц с последующим сравнением с установленным в таблице 2 приложения N 4 к настоящей Методике допустимым уровнем, соответствующим среднегеометрической частоте</w:t>
      </w:r>
      <w:proofErr w:type="gramEnd"/>
      <w:r w:rsidRPr="00B774B0">
        <w:rPr>
          <w:rFonts w:eastAsiaTheme="minorEastAsia"/>
        </w:rPr>
        <w:t>, либо с допустимым уровнем звука (</w:t>
      </w:r>
      <w:proofErr w:type="spellStart"/>
      <w:r w:rsidRPr="00B774B0">
        <w:rPr>
          <w:rFonts w:eastAsiaTheme="minorEastAsia"/>
        </w:rPr>
        <w:t>дБА</w:t>
      </w:r>
      <w:proofErr w:type="spellEnd"/>
      <w:r w:rsidRPr="00B774B0">
        <w:rPr>
          <w:rFonts w:eastAsiaTheme="minorEastAsia"/>
        </w:rPr>
        <w:t>) в соответствии с данной таблицей.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49. </w:t>
      </w:r>
      <w:proofErr w:type="gramStart"/>
      <w:r w:rsidRPr="00B774B0">
        <w:rPr>
          <w:rFonts w:eastAsiaTheme="minorEastAsia"/>
        </w:rPr>
        <w:t>При воздействии в течение рабочего дня (смены) на работника шумов с разными временными (постоянный шум, непостоянный шум - колеблющийся, прерывистый, импульсный) и спектральными (тональный шум) характеристиками в различных сочетаниях измеряют или рассчитывают эквивалентный уровень звука.</w:t>
      </w:r>
      <w:proofErr w:type="gramEnd"/>
      <w:r w:rsidRPr="00B774B0">
        <w:rPr>
          <w:rFonts w:eastAsiaTheme="minorEastAsia"/>
        </w:rPr>
        <w:t xml:space="preserve"> Для получения сопоставимых </w:t>
      </w:r>
      <w:proofErr w:type="gramStart"/>
      <w:r w:rsidRPr="00B774B0">
        <w:rPr>
          <w:rFonts w:eastAsiaTheme="minorEastAsia"/>
        </w:rPr>
        <w:t>данных</w:t>
      </w:r>
      <w:proofErr w:type="gramEnd"/>
      <w:r w:rsidRPr="00B774B0">
        <w:rPr>
          <w:rFonts w:eastAsiaTheme="minorEastAsia"/>
        </w:rPr>
        <w:t xml:space="preserve"> измеренные или рассчитанные эквивалентные уровни звука импульсного и тонального шумов увеличиваются на 5 </w:t>
      </w:r>
      <w:proofErr w:type="spellStart"/>
      <w:r w:rsidRPr="00B774B0">
        <w:rPr>
          <w:rFonts w:eastAsiaTheme="minorEastAsia"/>
        </w:rPr>
        <w:t>дБА</w:t>
      </w:r>
      <w:proofErr w:type="spellEnd"/>
      <w:r w:rsidRPr="00B774B0">
        <w:rPr>
          <w:rFonts w:eastAsiaTheme="minorEastAsia"/>
        </w:rPr>
        <w:t>, полученный результат допускается сравнивать с ПДУ для шума без внесения в него понижающей поправки.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50. </w:t>
      </w:r>
      <w:proofErr w:type="gramStart"/>
      <w:r w:rsidRPr="00B774B0">
        <w:rPr>
          <w:rFonts w:eastAsiaTheme="minorEastAsia"/>
        </w:rPr>
        <w:t xml:space="preserve">При воздействии на работника постоянного инфразвука отнесение условий труда к </w:t>
      </w:r>
      <w:r w:rsidRPr="00B774B0">
        <w:rPr>
          <w:rFonts w:eastAsiaTheme="minorEastAsia"/>
        </w:rPr>
        <w:lastRenderedPageBreak/>
        <w:t xml:space="preserve">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в соответствии с таблицей 5 приложения N 4 к настоящей Методике по результатам измерения уровня звукового давления в октавных полосах со среднегеометрическими частотами 2, 4, 8 и 16 Гц, в дБ и его сравнения с соответствующим ПДУ.</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51. При воздействии на работника непостоянного инфразвука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по результатам измерения или расчета эквивалентного (по энергии) общего (линейного) уровня звукового давления в </w:t>
      </w:r>
      <w:proofErr w:type="spellStart"/>
      <w:r w:rsidRPr="00B774B0">
        <w:rPr>
          <w:rFonts w:eastAsiaTheme="minorEastAsia"/>
        </w:rPr>
        <w:t>дБЛиНэкв</w:t>
      </w:r>
      <w:proofErr w:type="spellEnd"/>
      <w:r w:rsidRPr="00B774B0">
        <w:rPr>
          <w:rFonts w:eastAsiaTheme="minorEastAsia"/>
        </w:rPr>
        <w:t xml:space="preserve"> и его сравнения с соответствующим ПДУ.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52. При воздействии на работника в течение рабочего дня (смены) как постоянного, так и непостоянного инфразвука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по результатам измерения или расчета (с учетом продолжительности их действия) эквивалентного общего уровня звукового давления (</w:t>
      </w:r>
      <w:proofErr w:type="spellStart"/>
      <w:r w:rsidRPr="00B774B0">
        <w:rPr>
          <w:rFonts w:eastAsiaTheme="minorEastAsia"/>
        </w:rPr>
        <w:t>дБЛиНэкв</w:t>
      </w:r>
      <w:proofErr w:type="spellEnd"/>
      <w:r w:rsidRPr="00B774B0">
        <w:rPr>
          <w:rFonts w:eastAsiaTheme="minorEastAsia"/>
        </w:rPr>
        <w:t>) и его сравнения с соответствующим ПДУ.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53. </w:t>
      </w:r>
      <w:proofErr w:type="gramStart"/>
      <w:r w:rsidRPr="00B774B0">
        <w:rPr>
          <w:rFonts w:eastAsiaTheme="minorEastAsia"/>
        </w:rPr>
        <w:t xml:space="preserve">При воздействии на работника ультразвука воздушного (в 1/3 октавных полосах частот от 12,5 до 100,0 кГц)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 указанным в таблице 6 приложения N 4 к настоящей Методике.</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54. При воздействии на работника постоянной вибрации (общей и (или) локальной)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методом интегральной оценки по частоте нормируемого параметра.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При этом измеряется или рассчитывается эквивалентный корректированный уровень </w:t>
      </w:r>
      <w:proofErr w:type="spellStart"/>
      <w:r w:rsidRPr="00B774B0">
        <w:rPr>
          <w:rFonts w:eastAsiaTheme="minorEastAsia"/>
        </w:rPr>
        <w:t>виброускорения</w:t>
      </w:r>
      <w:proofErr w:type="spellEnd"/>
      <w:r w:rsidRPr="00B774B0">
        <w:rPr>
          <w:rFonts w:eastAsiaTheme="minorEastAsia"/>
        </w:rPr>
        <w:t>, который сравнивается с соответствующим ПДУ в соответствии с таблицами 3 и 4 приложения N 4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55. При воздействии на работника непостоянной вибрации (общей и (или) локальной)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методом интегральной оценки по эквивалентному (по энергии) уровню нормируемого параметра.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При этом измеряется или рассчитывается эквивалентный корректированный уровень </w:t>
      </w:r>
      <w:proofErr w:type="spellStart"/>
      <w:r w:rsidRPr="00B774B0">
        <w:rPr>
          <w:rFonts w:eastAsiaTheme="minorEastAsia"/>
        </w:rPr>
        <w:t>виброускорения</w:t>
      </w:r>
      <w:proofErr w:type="spellEnd"/>
      <w:r w:rsidRPr="00B774B0">
        <w:rPr>
          <w:rFonts w:eastAsiaTheme="minorEastAsia"/>
        </w:rPr>
        <w:t>, который сравнивается с соответствующим ПДУ.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56. </w:t>
      </w:r>
      <w:proofErr w:type="gramStart"/>
      <w:r w:rsidRPr="00B774B0">
        <w:rPr>
          <w:rFonts w:eastAsiaTheme="minorEastAsia"/>
        </w:rPr>
        <w:t xml:space="preserve">При воздействии на работника в течение рабочего дня (смены) как постоянной, так и непостоянной вибрации (общей и (или) локальной) отнесение условий труда к классу (подклассу) условий труда при воздействии </w:t>
      </w:r>
      <w:proofErr w:type="spellStart"/>
      <w:r w:rsidRPr="00B774B0">
        <w:rPr>
          <w:rFonts w:eastAsiaTheme="minorEastAsia"/>
        </w:rPr>
        <w:t>виброакустических</w:t>
      </w:r>
      <w:proofErr w:type="spellEnd"/>
      <w:r w:rsidRPr="00B774B0">
        <w:rPr>
          <w:rFonts w:eastAsiaTheme="minorEastAsia"/>
        </w:rPr>
        <w:t xml:space="preserve"> факторов осуществляется путем измерения или расчета (с учетом продолжительности их действия) эквивалентного корректированного уровня </w:t>
      </w:r>
      <w:proofErr w:type="spellStart"/>
      <w:r w:rsidRPr="00B774B0">
        <w:rPr>
          <w:rFonts w:eastAsiaTheme="minorEastAsia"/>
        </w:rPr>
        <w:t>виброускорения</w:t>
      </w:r>
      <w:proofErr w:type="spellEnd"/>
      <w:r w:rsidRPr="00B774B0">
        <w:rPr>
          <w:rFonts w:eastAsiaTheme="minorEastAsia"/>
        </w:rPr>
        <w:t xml:space="preserve"> и его сравнения с соответствующим ПДУ.</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57. </w:t>
      </w:r>
      <w:proofErr w:type="gramStart"/>
      <w:r w:rsidRPr="00B774B0">
        <w:rPr>
          <w:rFonts w:eastAsiaTheme="minorEastAsia"/>
        </w:rPr>
        <w:t>При воздействии локальной вибрации в сочетании с воздействием местного охлаждения рук при работе в условиях</w:t>
      </w:r>
      <w:proofErr w:type="gramEnd"/>
      <w:r w:rsidRPr="00B774B0">
        <w:rPr>
          <w:rFonts w:eastAsiaTheme="minorEastAsia"/>
        </w:rPr>
        <w:t xml:space="preserve"> охлаждающего микроклимата, отнесенного по степени вредности к подклассу 3.1 вредных условий труда и выше, класс (подкласс) условий труда по данному фактору повышается на одну степень.</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58. </w:t>
      </w:r>
      <w:proofErr w:type="gramStart"/>
      <w:r w:rsidRPr="00B774B0">
        <w:rPr>
          <w:rFonts w:eastAsiaTheme="minorEastAsia"/>
        </w:rPr>
        <w:t xml:space="preserve">Отнесение условий труда к классу (подклассу) условий труда при воздействии параметров микроклимата осуществляется с учетом используемого на рабочем месте производственного оборудования, являющегося искусственным источником тепла и (или) холода, и на основе измерений температуры воздуха, влажности воздуха, скорости движения воздуха и (или) теплового излучения (облучения) в производственных помещениях (рабочих зонах) на всех местах пребывания работника в течение рабочего </w:t>
      </w:r>
      <w:r w:rsidRPr="00B774B0">
        <w:rPr>
          <w:rFonts w:eastAsiaTheme="minorEastAsia"/>
        </w:rPr>
        <w:lastRenderedPageBreak/>
        <w:t>дня (смены) с</w:t>
      </w:r>
      <w:proofErr w:type="gramEnd"/>
      <w:r w:rsidRPr="00B774B0">
        <w:rPr>
          <w:rFonts w:eastAsiaTheme="minorEastAsia"/>
        </w:rPr>
        <w:t xml:space="preserve"> учетом характеристики микроклимата (</w:t>
      </w:r>
      <w:proofErr w:type="gramStart"/>
      <w:r w:rsidRPr="00B774B0">
        <w:rPr>
          <w:rFonts w:eastAsiaTheme="minorEastAsia"/>
        </w:rPr>
        <w:t>нагревающий</w:t>
      </w:r>
      <w:proofErr w:type="gramEnd"/>
      <w:r w:rsidRPr="00B774B0">
        <w:rPr>
          <w:rFonts w:eastAsiaTheme="minorEastAsia"/>
        </w:rPr>
        <w:t>, охлаждающий) путем сопоставления фактических значений параметров микроклимата со значениями параметров микроклимата, предусмотренных приложениями NN 5 - 7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59. Отнесение условий труда к классу (подклассу) условий труда при воздействии параметров микроклимата осуществляется в следующей последовательности: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на первом этапе класс (подкласс) условий труда определяется по температуре воздуха;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на втором этапе класс (подкласс) условий труда корректируется в зависимости от влажности воздуха, скорости движения воздуха и (или) теплового излучения (облучения) - экспозиционной дозы теплового облучения (ДЭО), представляющей собой расчетную величину, вычисляемую по формуле: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1D0FB056" wp14:editId="7DEC96C0">
            <wp:extent cx="1113790" cy="17843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13790" cy="178435"/>
                    </a:xfrm>
                    <a:prstGeom prst="rect">
                      <a:avLst/>
                    </a:prstGeom>
                    <a:noFill/>
                    <a:ln>
                      <a:noFill/>
                    </a:ln>
                  </pic:spPr>
                </pic:pic>
              </a:graphicData>
            </a:graphic>
          </wp:inline>
        </w:drawing>
      </w:r>
      <w:r w:rsidRPr="00B774B0">
        <w:rPr>
          <w:rFonts w:eastAsiaTheme="minorEastAsia"/>
        </w:rPr>
        <w:t xml:space="preserve"> , (4)</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где: </w:t>
      </w:r>
      <w:r w:rsidRPr="00B774B0">
        <w:rPr>
          <w:rFonts w:eastAsiaTheme="minorEastAsia"/>
          <w:noProof/>
        </w:rPr>
        <w:drawing>
          <wp:inline distT="0" distB="0" distL="0" distR="0" wp14:anchorId="007EA8AA" wp14:editId="16193BC1">
            <wp:extent cx="189230" cy="173355"/>
            <wp:effectExtent l="0" t="0" r="127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9230" cy="173355"/>
                    </a:xfrm>
                    <a:prstGeom prst="rect">
                      <a:avLst/>
                    </a:prstGeom>
                    <a:noFill/>
                    <a:ln>
                      <a:noFill/>
                    </a:ln>
                  </pic:spPr>
                </pic:pic>
              </a:graphicData>
            </a:graphic>
          </wp:inline>
        </w:drawing>
      </w:r>
      <w:r w:rsidRPr="00B774B0">
        <w:rPr>
          <w:rFonts w:eastAsiaTheme="minorEastAsia"/>
        </w:rPr>
        <w:t xml:space="preserve">  - интенсивность теплового облучения, Вт/м</w:t>
      </w:r>
      <w:proofErr w:type="gramStart"/>
      <w:r w:rsidRPr="00B774B0">
        <w:rPr>
          <w:rFonts w:eastAsiaTheme="minorEastAsia"/>
        </w:rPr>
        <w:t>2</w:t>
      </w:r>
      <w:proofErr w:type="gramEnd"/>
      <w:r w:rsidRPr="00B774B0">
        <w:rPr>
          <w:rFonts w:eastAsiaTheme="minorEastAsia"/>
        </w:rPr>
        <w:t xml:space="preserve">; S - облучаемая площадь поверхности тела, м2; </w:t>
      </w:r>
      <w:r w:rsidRPr="00B774B0">
        <w:rPr>
          <w:rFonts w:eastAsiaTheme="minorEastAsia"/>
          <w:noProof/>
        </w:rPr>
        <w:drawing>
          <wp:inline distT="0" distB="0" distL="0" distR="0" wp14:anchorId="61162538" wp14:editId="299EACF9">
            <wp:extent cx="115570" cy="126365"/>
            <wp:effectExtent l="0" t="0" r="0" b="698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5570" cy="126365"/>
                    </a:xfrm>
                    <a:prstGeom prst="rect">
                      <a:avLst/>
                    </a:prstGeom>
                    <a:noFill/>
                    <a:ln>
                      <a:noFill/>
                    </a:ln>
                  </pic:spPr>
                </pic:pic>
              </a:graphicData>
            </a:graphic>
          </wp:inline>
        </w:drawing>
      </w:r>
      <w:r w:rsidRPr="00B774B0">
        <w:rPr>
          <w:rFonts w:eastAsiaTheme="minorEastAsia"/>
        </w:rPr>
        <w:t xml:space="preserve">  - продолжительность облучения за рабочую смену, ч.</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 определении облучаемой поверхности тела необходимо производить ее расчет с учетом доли в % каждого участка тела человека: голова и шея - 9, грудь и живот - 16, спина - 18, руки - 18, ноги - 39. Общая площадь тела человека в среднем составляет 1,8 м</w:t>
      </w:r>
      <w:proofErr w:type="gramStart"/>
      <w:r w:rsidRPr="00B774B0">
        <w:rPr>
          <w:rFonts w:eastAsiaTheme="minorEastAsia"/>
        </w:rPr>
        <w:t>2</w:t>
      </w:r>
      <w:proofErr w:type="gramEnd"/>
      <w:r w:rsidRPr="00B774B0">
        <w:rPr>
          <w:rFonts w:eastAsiaTheme="minorEastAsia"/>
        </w:rPr>
        <w: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Количество измерений параметров микроклимата на каждом рабочем месте устанавливается в зависимости от особенностей технологического процесса. В случае наличия у работника одного рабочего места параметры микроклимата измеряются однократно.</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60. </w:t>
      </w:r>
      <w:proofErr w:type="gramStart"/>
      <w:r w:rsidRPr="00B774B0">
        <w:rPr>
          <w:rFonts w:eastAsiaTheme="minorEastAsia"/>
        </w:rPr>
        <w:t>При воздействии нагревающего микроклимата (температура воздуха в производственном помещении (рабочей зоне) выше границ оптимальных величин, предусмотренных в приложении N 6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его движения, влажности воздуха, тепловому излучению путем соотнесения фактических уровней показателей параметров микроклимата с диапазоном величин, предусмотренных приложением N</w:t>
      </w:r>
      <w:proofErr w:type="gramEnd"/>
      <w:r w:rsidRPr="00B774B0">
        <w:rPr>
          <w:rFonts w:eastAsiaTheme="minorEastAsia"/>
        </w:rPr>
        <w:t xml:space="preserve"> 5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В приложении N 5 к настоящей Методике приведены требования применительно к работнику, одетому в комплект спецодежды с теплоизоляцией 0,8 - 1,0 </w:t>
      </w:r>
      <w:proofErr w:type="spellStart"/>
      <w:r w:rsidRPr="00B774B0">
        <w:rPr>
          <w:rFonts w:eastAsiaTheme="minorEastAsia"/>
        </w:rPr>
        <w:t>кло</w:t>
      </w:r>
      <w:proofErr w:type="spellEnd"/>
      <w:r w:rsidRPr="00B774B0">
        <w:rPr>
          <w:rFonts w:eastAsiaTheme="minorEastAsia"/>
        </w:rPr>
        <w:t xml:space="preserve">, предназначенной для защиты от общих загрязнений, обладающей </w:t>
      </w:r>
      <w:proofErr w:type="spellStart"/>
      <w:r w:rsidRPr="00B774B0">
        <w:rPr>
          <w:rFonts w:eastAsiaTheme="minorEastAsia"/>
        </w:rPr>
        <w:t>воздух</w:t>
      </w:r>
      <w:proofErr w:type="gramStart"/>
      <w:r w:rsidRPr="00B774B0">
        <w:rPr>
          <w:rFonts w:eastAsiaTheme="minorEastAsia"/>
        </w:rPr>
        <w:t>о</w:t>
      </w:r>
      <w:proofErr w:type="spellEnd"/>
      <w:r w:rsidRPr="00B774B0">
        <w:rPr>
          <w:rFonts w:eastAsiaTheme="minorEastAsia"/>
        </w:rPr>
        <w:t>-</w:t>
      </w:r>
      <w:proofErr w:type="gramEnd"/>
      <w:r w:rsidRPr="00B774B0">
        <w:rPr>
          <w:rFonts w:eastAsiaTheme="minorEastAsia"/>
        </w:rPr>
        <w:t xml:space="preserve"> и </w:t>
      </w:r>
      <w:proofErr w:type="spellStart"/>
      <w:r w:rsidRPr="00B774B0">
        <w:rPr>
          <w:rFonts w:eastAsiaTheme="minorEastAsia"/>
        </w:rPr>
        <w:t>паропроницаемостью</w:t>
      </w:r>
      <w:proofErr w:type="spellEnd"/>
      <w:r w:rsidRPr="00B774B0">
        <w:rPr>
          <w:rFonts w:eastAsiaTheme="minorEastAsia"/>
        </w:rPr>
        <w:t xml:space="preserve">, соответственно, </w:t>
      </w:r>
      <w:r w:rsidRPr="00B774B0">
        <w:rPr>
          <w:rFonts w:eastAsiaTheme="minorEastAsia"/>
          <w:noProof/>
        </w:rPr>
        <w:drawing>
          <wp:inline distT="0" distB="0" distL="0" distR="0" wp14:anchorId="13C38618" wp14:editId="4EFC0DD3">
            <wp:extent cx="131445" cy="199390"/>
            <wp:effectExtent l="0" t="0" r="190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rPr>
        <w:t xml:space="preserve">  50 дм3/м2с и </w:t>
      </w:r>
      <w:r w:rsidRPr="00B774B0">
        <w:rPr>
          <w:rFonts w:eastAsiaTheme="minorEastAsia"/>
          <w:noProof/>
        </w:rPr>
        <w:drawing>
          <wp:inline distT="0" distB="0" distL="0" distR="0" wp14:anchorId="36AB3FF4" wp14:editId="62C1477C">
            <wp:extent cx="131445" cy="199390"/>
            <wp:effectExtent l="0" t="0" r="190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rPr>
        <w:t xml:space="preserve">  40 г/м2ч. Категории работ разграничиваются на основе интенсивности </w:t>
      </w:r>
      <w:proofErr w:type="spellStart"/>
      <w:r w:rsidRPr="00B774B0">
        <w:rPr>
          <w:rFonts w:eastAsiaTheme="minorEastAsia"/>
        </w:rPr>
        <w:t>энергозатрат</w:t>
      </w:r>
      <w:proofErr w:type="spellEnd"/>
      <w:r w:rsidRPr="00B774B0">
        <w:rPr>
          <w:rFonts w:eastAsiaTheme="minorEastAsia"/>
        </w:rPr>
        <w:t xml:space="preserve"> организма в </w:t>
      </w:r>
      <w:proofErr w:type="gramStart"/>
      <w:r w:rsidRPr="00B774B0">
        <w:rPr>
          <w:rFonts w:eastAsiaTheme="minorEastAsia"/>
        </w:rPr>
        <w:t>ккал</w:t>
      </w:r>
      <w:proofErr w:type="gramEnd"/>
      <w:r w:rsidRPr="00B774B0">
        <w:rPr>
          <w:rFonts w:eastAsiaTheme="minorEastAsia"/>
        </w:rPr>
        <w:t>/ч (Вт) в соответствии с пунктом 44 настоящей Методики.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Класс (подкласс) условий труда устанавливается по параметру микроклимата, имеющему наиболее высокую степень вредности.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61. В случае</w:t>
      </w:r>
      <w:proofErr w:type="gramStart"/>
      <w:r w:rsidRPr="00B774B0">
        <w:rPr>
          <w:rFonts w:eastAsiaTheme="minorEastAsia"/>
        </w:rPr>
        <w:t>,</w:t>
      </w:r>
      <w:proofErr w:type="gramEnd"/>
      <w:r w:rsidRPr="00B774B0">
        <w:rPr>
          <w:rFonts w:eastAsiaTheme="minorEastAsia"/>
        </w:rPr>
        <w:t xml:space="preserve"> если температура воздуха или влажность воздуха, или скорость движения воздуха в производственном помещении (рабочей зоне) с нагревающим микроклиматом не соответствует допустимым величинам, отнесение условий труда к классу (подклассу) условий труда при воздействии параметров микроклимата осуществляется по индексу тепловой нагрузки среды (далее - ТНС-индекс) путем соотнесения фактических уровней ТНС-индекса с диапазоном величин, предусмотренных приложением N 6 к настоящей Методике. Значения ТНС-индекса в указанном приложении приведены применительно к работнику, одетому в комплект легкой летней одежды с теплоизоляцией 0,5 - 0,8 </w:t>
      </w:r>
      <w:proofErr w:type="spellStart"/>
      <w:r w:rsidRPr="00B774B0">
        <w:rPr>
          <w:rFonts w:eastAsiaTheme="minorEastAsia"/>
        </w:rPr>
        <w:t>Кло</w:t>
      </w:r>
      <w:proofErr w:type="spellEnd"/>
      <w:r w:rsidRPr="00B774B0">
        <w:rPr>
          <w:rFonts w:eastAsiaTheme="minorEastAsia"/>
        </w:rPr>
        <w:t xml:space="preserve"> (1 </w:t>
      </w:r>
      <w:proofErr w:type="spellStart"/>
      <w:r w:rsidRPr="00B774B0">
        <w:rPr>
          <w:rFonts w:eastAsiaTheme="minorEastAsia"/>
        </w:rPr>
        <w:t>Кло</w:t>
      </w:r>
      <w:proofErr w:type="spellEnd"/>
      <w:r w:rsidRPr="00B774B0">
        <w:rPr>
          <w:rFonts w:eastAsiaTheme="minorEastAsia"/>
        </w:rPr>
        <w:t xml:space="preserve"> = 0,155 °C - м</w:t>
      </w:r>
      <w:proofErr w:type="gramStart"/>
      <w:r w:rsidRPr="00B774B0">
        <w:rPr>
          <w:rFonts w:eastAsiaTheme="minorEastAsia"/>
        </w:rPr>
        <w:t>2</w:t>
      </w:r>
      <w:proofErr w:type="gramEnd"/>
      <w:r w:rsidRPr="00B774B0">
        <w:rPr>
          <w:rFonts w:eastAsiaTheme="minorEastAsia"/>
        </w:rPr>
        <w:t xml:space="preserve">/Вт). Категории работ разграничиваются на основе интенсивности </w:t>
      </w:r>
      <w:proofErr w:type="spellStart"/>
      <w:r w:rsidRPr="00B774B0">
        <w:rPr>
          <w:rFonts w:eastAsiaTheme="minorEastAsia"/>
        </w:rPr>
        <w:t>энергозатрат</w:t>
      </w:r>
      <w:proofErr w:type="spellEnd"/>
      <w:r w:rsidRPr="00B774B0">
        <w:rPr>
          <w:rFonts w:eastAsiaTheme="minorEastAsia"/>
        </w:rPr>
        <w:t xml:space="preserve"> организма в </w:t>
      </w:r>
      <w:proofErr w:type="gramStart"/>
      <w:r w:rsidRPr="00B774B0">
        <w:rPr>
          <w:rFonts w:eastAsiaTheme="minorEastAsia"/>
        </w:rPr>
        <w:t>ккал</w:t>
      </w:r>
      <w:proofErr w:type="gramEnd"/>
      <w:r w:rsidRPr="00B774B0">
        <w:rPr>
          <w:rFonts w:eastAsiaTheme="minorEastAsia"/>
        </w:rPr>
        <w:t>/ч (Вт) в соответствии с пунктом 44 настоящей Методики.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lastRenderedPageBreak/>
        <w:t>62. При воздействии теплового излучения отнесение условий труда к классу (подклассу) условий труда при воздействии параметров микроклимата осуществляется по показателям интенсивности теплового облучения и (или) экспозиционной дозе теплового облучения.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63. При воздействии охлаждающего микроклимата (микроклимат является охлаждающим, если температура воздуха в производственном помещении (рабочей зоне) ниже границ оптимальных величин, предусмотренных приложением N 7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движения воздуха, влажности воздуха, тепловому излучению. В приложении N 7 к настоящей Методике значения параметров микроклимата приведены применительно к работнику, одетому в комплект спецодежды с теплоизолирующими свойствами 0,8 - 1,0 </w:t>
      </w:r>
      <w:proofErr w:type="spellStart"/>
      <w:r w:rsidRPr="00B774B0">
        <w:rPr>
          <w:rFonts w:eastAsiaTheme="minorEastAsia"/>
        </w:rPr>
        <w:t>кло</w:t>
      </w:r>
      <w:proofErr w:type="spellEnd"/>
      <w:r w:rsidRPr="00B774B0">
        <w:rPr>
          <w:rFonts w:eastAsiaTheme="minorEastAsia"/>
        </w:rPr>
        <w:t xml:space="preserve">, предназначенной для защиты от общих загрязнений, обладающей </w:t>
      </w:r>
      <w:proofErr w:type="spellStart"/>
      <w:r w:rsidRPr="00B774B0">
        <w:rPr>
          <w:rFonts w:eastAsiaTheme="minorEastAsia"/>
        </w:rPr>
        <w:t>воздух</w:t>
      </w:r>
      <w:proofErr w:type="gramStart"/>
      <w:r w:rsidRPr="00B774B0">
        <w:rPr>
          <w:rFonts w:eastAsiaTheme="minorEastAsia"/>
        </w:rPr>
        <w:t>о</w:t>
      </w:r>
      <w:proofErr w:type="spellEnd"/>
      <w:r w:rsidRPr="00B774B0">
        <w:rPr>
          <w:rFonts w:eastAsiaTheme="minorEastAsia"/>
        </w:rPr>
        <w:t>-</w:t>
      </w:r>
      <w:proofErr w:type="gramEnd"/>
      <w:r w:rsidRPr="00B774B0">
        <w:rPr>
          <w:rFonts w:eastAsiaTheme="minorEastAsia"/>
        </w:rPr>
        <w:t xml:space="preserve"> и </w:t>
      </w:r>
      <w:proofErr w:type="spellStart"/>
      <w:r w:rsidRPr="00B774B0">
        <w:rPr>
          <w:rFonts w:eastAsiaTheme="minorEastAsia"/>
        </w:rPr>
        <w:t>паропроницаемостью</w:t>
      </w:r>
      <w:proofErr w:type="spellEnd"/>
      <w:r w:rsidRPr="00B774B0">
        <w:rPr>
          <w:rFonts w:eastAsiaTheme="minorEastAsia"/>
        </w:rPr>
        <w:t xml:space="preserve">, соответственно, </w:t>
      </w:r>
      <w:r w:rsidRPr="00B774B0">
        <w:rPr>
          <w:rFonts w:eastAsiaTheme="minorEastAsia"/>
          <w:noProof/>
        </w:rPr>
        <w:drawing>
          <wp:inline distT="0" distB="0" distL="0" distR="0" wp14:anchorId="03DC1B5D" wp14:editId="2E127CE7">
            <wp:extent cx="131445" cy="199390"/>
            <wp:effectExtent l="0" t="0" r="190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rPr>
        <w:t xml:space="preserve">  50 дм3/м2с и </w:t>
      </w:r>
      <w:r w:rsidRPr="00B774B0">
        <w:rPr>
          <w:rFonts w:eastAsiaTheme="minorEastAsia"/>
          <w:noProof/>
        </w:rPr>
        <w:drawing>
          <wp:inline distT="0" distB="0" distL="0" distR="0" wp14:anchorId="164E73A6" wp14:editId="5AB776F4">
            <wp:extent cx="131445" cy="199390"/>
            <wp:effectExtent l="0" t="0" r="190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rPr>
        <w:t xml:space="preserve">  40 г/м2ч).</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В приложении N 7 к настоящей Методике приведена температура воздуха применительно к оптимальным величинам скорости его движения. При увеличении скорости движения воздуха на рабочем месте на 0,1 м/с оптимальную температуру воздуха, приведенную в приложении, следует повысить на 0,2°C. Категории работ разграничиваются на основе интенсивности </w:t>
      </w:r>
      <w:proofErr w:type="spellStart"/>
      <w:r w:rsidRPr="00B774B0">
        <w:rPr>
          <w:rFonts w:eastAsiaTheme="minorEastAsia"/>
        </w:rPr>
        <w:t>энергозатрат</w:t>
      </w:r>
      <w:proofErr w:type="spellEnd"/>
      <w:r w:rsidRPr="00B774B0">
        <w:rPr>
          <w:rFonts w:eastAsiaTheme="minorEastAsia"/>
        </w:rPr>
        <w:t xml:space="preserve"> организма в </w:t>
      </w:r>
      <w:proofErr w:type="gramStart"/>
      <w:r w:rsidRPr="00B774B0">
        <w:rPr>
          <w:rFonts w:eastAsiaTheme="minorEastAsia"/>
        </w:rPr>
        <w:t>ккал</w:t>
      </w:r>
      <w:proofErr w:type="gramEnd"/>
      <w:r w:rsidRPr="00B774B0">
        <w:rPr>
          <w:rFonts w:eastAsiaTheme="minorEastAsia"/>
        </w:rPr>
        <w:t>/ч (Вт) в соответствии с пунктом 44 настоящей Методики, а ДЭО - расчетная величина, вычисляемая в соответствии с пунктом 59 настоящей Методики.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Класс (подкласс) условий труда устанавливается по параметру микроклимата, имеющему наиболее высокий класс (подкласс)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64. Отнесение условий труда к классу (подклассу) условий труда при воздействии параметров микроклимата в ситуациях, когда чередуется воздействие как нагревающего, так и охлаждающего микроклимата (работа в помещении, в нагревающей и охлаждающей среде различной продолжительности и физической активности), осуществляется раздельно по нагревающему и охлаждающему микроклимату.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65. В случае если в течение рабочего дня (смены) работник находится в различных производственных помещениях (рабочих зонах), характеризующихся различным уровнем термического воздействия, класс (подкласс) условий труда определяется как средневзвешенная величина</w:t>
      </w:r>
      <w:proofErr w:type="gramStart"/>
      <w:r w:rsidRPr="00B774B0">
        <w:rPr>
          <w:rFonts w:eastAsiaTheme="minorEastAsia"/>
        </w:rPr>
        <w:t xml:space="preserve"> (</w:t>
      </w:r>
      <w:r w:rsidRPr="00B774B0">
        <w:rPr>
          <w:rFonts w:eastAsiaTheme="minorEastAsia"/>
          <w:noProof/>
        </w:rPr>
        <w:drawing>
          <wp:inline distT="0" distB="0" distL="0" distR="0" wp14:anchorId="51E824FB" wp14:editId="51DF9FDA">
            <wp:extent cx="383540" cy="1993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3540" cy="199390"/>
                    </a:xfrm>
                    <a:prstGeom prst="rect">
                      <a:avLst/>
                    </a:prstGeom>
                    <a:noFill/>
                    <a:ln>
                      <a:noFill/>
                    </a:ln>
                  </pic:spPr>
                </pic:pic>
              </a:graphicData>
            </a:graphic>
          </wp:inline>
        </w:drawing>
      </w:r>
      <w:r w:rsidRPr="00B774B0">
        <w:rPr>
          <w:rFonts w:eastAsiaTheme="minorEastAsia"/>
        </w:rPr>
        <w:t xml:space="preserve"> ) </w:t>
      </w:r>
      <w:proofErr w:type="gramEnd"/>
      <w:r w:rsidRPr="00B774B0">
        <w:rPr>
          <w:rFonts w:eastAsiaTheme="minorEastAsia"/>
        </w:rPr>
        <w:t>с учетом продолжительности пребывания в каждой рабочей зоне:</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06F8BB17" wp14:editId="0F2E192E">
            <wp:extent cx="2706370" cy="35179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706370" cy="351790"/>
                    </a:xfrm>
                    <a:prstGeom prst="rect">
                      <a:avLst/>
                    </a:prstGeom>
                    <a:noFill/>
                    <a:ln>
                      <a:noFill/>
                    </a:ln>
                  </pic:spPr>
                </pic:pic>
              </a:graphicData>
            </a:graphic>
          </wp:inline>
        </w:drawing>
      </w:r>
      <w:r w:rsidRPr="00B774B0">
        <w:rPr>
          <w:rFonts w:eastAsiaTheme="minorEastAsia"/>
        </w:rPr>
        <w:t xml:space="preserve"> , (5)</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где: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0CE8AEF1" wp14:editId="558C1C88">
            <wp:extent cx="267970" cy="17843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7970" cy="17843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7B2F6418" wp14:editId="641FF2FD">
            <wp:extent cx="278765" cy="173355"/>
            <wp:effectExtent l="0" t="0" r="698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78765" cy="173355"/>
                    </a:xfrm>
                    <a:prstGeom prst="rect">
                      <a:avLst/>
                    </a:prstGeom>
                    <a:noFill/>
                    <a:ln>
                      <a:noFill/>
                    </a:ln>
                  </pic:spPr>
                </pic:pic>
              </a:graphicData>
            </a:graphic>
          </wp:inline>
        </w:drawing>
      </w:r>
      <w:r w:rsidRPr="00B774B0">
        <w:rPr>
          <w:rFonts w:eastAsiaTheme="minorEastAsia"/>
        </w:rPr>
        <w:t xml:space="preserve"> , ..., </w:t>
      </w:r>
      <w:r w:rsidRPr="00B774B0">
        <w:rPr>
          <w:rFonts w:eastAsiaTheme="minorEastAsia"/>
          <w:noProof/>
        </w:rPr>
        <w:drawing>
          <wp:inline distT="0" distB="0" distL="0" distR="0" wp14:anchorId="38B9C0EE" wp14:editId="492B4F50">
            <wp:extent cx="278765" cy="178435"/>
            <wp:effectExtent l="0" t="0" r="698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rPr>
        <w:t xml:space="preserve">  - условия труда в 1-ой, 2-ой, n-ой рабочих зонах соответственно, выраженные в баллах в соответствии с классом (подклассом)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031BD443" wp14:editId="5DAAC6E9">
            <wp:extent cx="163195" cy="173355"/>
            <wp:effectExtent l="0" t="0" r="825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3195" cy="17335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7B9DB7CD" wp14:editId="6CA13E8A">
            <wp:extent cx="152400" cy="1524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774B0">
        <w:rPr>
          <w:rFonts w:eastAsiaTheme="minorEastAsia"/>
        </w:rPr>
        <w:t xml:space="preserve"> , ..., </w:t>
      </w:r>
      <w:r w:rsidRPr="00B774B0">
        <w:rPr>
          <w:rFonts w:eastAsiaTheme="minorEastAsia"/>
          <w:noProof/>
        </w:rPr>
        <w:drawing>
          <wp:inline distT="0" distB="0" distL="0" distR="0" wp14:anchorId="00E912C5" wp14:editId="0881D2EE">
            <wp:extent cx="163195" cy="163195"/>
            <wp:effectExtent l="0" t="0" r="8255" b="825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B774B0">
        <w:rPr>
          <w:rFonts w:eastAsiaTheme="minorEastAsia"/>
        </w:rPr>
        <w:t xml:space="preserve">  - время пребывания (в часах) в 1-ой, 2-ой, n-ой рабочих зонах соответственно;</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T - продолжительность рабочего дня (смены) в часах, но не более 8 часов.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Рассчитанную по формуле (5) величину </w:t>
      </w:r>
      <w:r w:rsidRPr="00B774B0">
        <w:rPr>
          <w:rFonts w:eastAsiaTheme="minorEastAsia"/>
          <w:noProof/>
        </w:rPr>
        <w:drawing>
          <wp:inline distT="0" distB="0" distL="0" distR="0" wp14:anchorId="64134A0F" wp14:editId="530D1FED">
            <wp:extent cx="383540" cy="19939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3540" cy="199390"/>
                    </a:xfrm>
                    <a:prstGeom prst="rect">
                      <a:avLst/>
                    </a:prstGeom>
                    <a:noFill/>
                    <a:ln>
                      <a:noFill/>
                    </a:ln>
                  </pic:spPr>
                </pic:pic>
              </a:graphicData>
            </a:graphic>
          </wp:inline>
        </w:drawing>
      </w:r>
      <w:r w:rsidRPr="00B774B0">
        <w:rPr>
          <w:rFonts w:eastAsiaTheme="minorEastAsia"/>
        </w:rPr>
        <w:t xml:space="preserve">  (в баллах) переводят в класс (подкласс) условий труда согласно приложению N 8 к настоящей Методике с округлением величины </w:t>
      </w:r>
      <w:r w:rsidRPr="00B774B0">
        <w:rPr>
          <w:rFonts w:eastAsiaTheme="minorEastAsia"/>
          <w:noProof/>
        </w:rPr>
        <w:drawing>
          <wp:inline distT="0" distB="0" distL="0" distR="0" wp14:anchorId="398EB851" wp14:editId="3341C083">
            <wp:extent cx="383540" cy="19939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3540" cy="199390"/>
                    </a:xfrm>
                    <a:prstGeom prst="rect">
                      <a:avLst/>
                    </a:prstGeom>
                    <a:noFill/>
                    <a:ln>
                      <a:noFill/>
                    </a:ln>
                  </pic:spPr>
                </pic:pic>
              </a:graphicData>
            </a:graphic>
          </wp:inline>
        </w:drawing>
      </w:r>
      <w:r w:rsidRPr="00B774B0">
        <w:rPr>
          <w:rFonts w:eastAsiaTheme="minorEastAsia"/>
        </w:rPr>
        <w:t xml:space="preserve">  до целого значения.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66. Отнесение условий труда к классу (подклассу) условий труда при воздействии </w:t>
      </w:r>
      <w:r w:rsidRPr="00B774B0">
        <w:rPr>
          <w:rFonts w:eastAsiaTheme="minorEastAsia"/>
        </w:rPr>
        <w:lastRenderedPageBreak/>
        <w:t>световой среды осуществляется по показателю освещенности рабочей поверхности.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67. Отнесение условий труда к классу (подклассу) условий труда при воздействии световой среды осуществляется в зависимости от результатов исследований (испытаний) и измерений освещенности рабочей поверхности в соответствии с приложением N 9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68. Нормативные значения освещенности рабочей поверхности </w:t>
      </w:r>
      <w:proofErr w:type="spellStart"/>
      <w:r w:rsidRPr="00B774B0">
        <w:rPr>
          <w:rFonts w:eastAsiaTheme="minorEastAsia"/>
        </w:rPr>
        <w:t>Ен</w:t>
      </w:r>
      <w:proofErr w:type="spellEnd"/>
      <w:r w:rsidRPr="00B774B0">
        <w:rPr>
          <w:rFonts w:eastAsiaTheme="minorEastAsia"/>
        </w:rPr>
        <w:t xml:space="preserve"> (для искусственного освещения рабочих мест) установлены в </w:t>
      </w:r>
      <w:hyperlink r:id="rId83" w:anchor="l1499" w:history="1">
        <w:r w:rsidRPr="00B774B0">
          <w:rPr>
            <w:rFonts w:eastAsiaTheme="minorEastAsia"/>
            <w:u w:val="single"/>
          </w:rPr>
          <w:t>таблице 5.24</w:t>
        </w:r>
      </w:hyperlink>
      <w:r w:rsidRPr="00B774B0">
        <w:rPr>
          <w:rFonts w:eastAsiaTheme="minorEastAsia"/>
        </w:rPr>
        <w:t xml:space="preserve"> "Требования к освещению рабочих мест на промышленных предприятиях" и в </w:t>
      </w:r>
      <w:hyperlink r:id="rId84" w:anchor="l1506" w:history="1">
        <w:r w:rsidRPr="00B774B0">
          <w:rPr>
            <w:rFonts w:eastAsiaTheme="minorEastAsia"/>
            <w:u w:val="single"/>
          </w:rPr>
          <w:t>таблице 5.25</w:t>
        </w:r>
      </w:hyperlink>
      <w:r w:rsidRPr="00B774B0">
        <w:rPr>
          <w:rFonts w:eastAsiaTheme="minorEastAsia"/>
        </w:rPr>
        <w:t xml:space="preserve"> "Требования к освещению рабочих мест в помещениях общественных зданий, а также сопутствующих им производственных помещениях"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69. При работе на открытой территории только в дневное время суток, когда источником света дополнительно является солнечное излучение, условия труда на рабочем месте по показателю освещенности рабочей поверхности признаются допустимыми условиями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70. При расположении рабочего места в нескольких рабочих зонах (в помещениях, на участках, на открытой территории) отнесение условий труда к классу (подклассу) условий труда при воздействии световой среды осуществляется с учетом времени пребывания в разных рабочих зонах по формуле:</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28C90815" wp14:editId="4347E765">
            <wp:extent cx="2553970" cy="17843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53970" cy="178435"/>
                    </a:xfrm>
                    <a:prstGeom prst="rect">
                      <a:avLst/>
                    </a:prstGeom>
                    <a:noFill/>
                    <a:ln>
                      <a:noFill/>
                    </a:ln>
                  </pic:spPr>
                </pic:pic>
              </a:graphicData>
            </a:graphic>
          </wp:inline>
        </w:drawing>
      </w:r>
      <w:r w:rsidRPr="00B774B0">
        <w:rPr>
          <w:rFonts w:eastAsiaTheme="minorEastAsia"/>
        </w:rPr>
        <w:t xml:space="preserve"> , (6)</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где: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УТ - условия труда, выраженные в баллах;</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78131C30" wp14:editId="102D62D0">
            <wp:extent cx="267970" cy="17843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7970" cy="17843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38348554" wp14:editId="51EBB118">
            <wp:extent cx="278765" cy="173355"/>
            <wp:effectExtent l="0" t="0" r="698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8765" cy="173355"/>
                    </a:xfrm>
                    <a:prstGeom prst="rect">
                      <a:avLst/>
                    </a:prstGeom>
                    <a:noFill/>
                    <a:ln>
                      <a:noFill/>
                    </a:ln>
                  </pic:spPr>
                </pic:pic>
              </a:graphicData>
            </a:graphic>
          </wp:inline>
        </w:drawing>
      </w:r>
      <w:r w:rsidRPr="00B774B0">
        <w:rPr>
          <w:rFonts w:eastAsiaTheme="minorEastAsia"/>
        </w:rPr>
        <w:t xml:space="preserve"> , ..., </w:t>
      </w:r>
      <w:r w:rsidRPr="00B774B0">
        <w:rPr>
          <w:rFonts w:eastAsiaTheme="minorEastAsia"/>
          <w:noProof/>
        </w:rPr>
        <w:drawing>
          <wp:inline distT="0" distB="0" distL="0" distR="0" wp14:anchorId="59F5CDCB" wp14:editId="45E4CA0D">
            <wp:extent cx="278765" cy="178435"/>
            <wp:effectExtent l="0" t="0" r="698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rPr>
        <w:t xml:space="preserve">  - условия труда в 1-ой, 2-ой, n-ой рабочих зонах соответственно, выраженные в баллах относительно класса (подкласса) условий труда (допустимые условия труда - 0 баллов; вредные условия труда (подкласс 3.1) - 1 балл; вредные условия труда (подкласс 3.2) - 2 балла);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1F2237EC" wp14:editId="7EC813B3">
            <wp:extent cx="163195" cy="173355"/>
            <wp:effectExtent l="0" t="0" r="825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3195" cy="17335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5CA8B85B" wp14:editId="4FB55E7D">
            <wp:extent cx="152400" cy="1524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774B0">
        <w:rPr>
          <w:rFonts w:eastAsiaTheme="minorEastAsia"/>
        </w:rPr>
        <w:t xml:space="preserve"> , ..., </w:t>
      </w:r>
      <w:r w:rsidRPr="00B774B0">
        <w:rPr>
          <w:rFonts w:eastAsiaTheme="minorEastAsia"/>
          <w:noProof/>
        </w:rPr>
        <w:drawing>
          <wp:inline distT="0" distB="0" distL="0" distR="0" wp14:anchorId="7BF6BCAB" wp14:editId="43B0F577">
            <wp:extent cx="163195" cy="163195"/>
            <wp:effectExtent l="0" t="0" r="8255" b="825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B774B0">
        <w:rPr>
          <w:rFonts w:eastAsiaTheme="minorEastAsia"/>
        </w:rPr>
        <w:t xml:space="preserve">  - относительное время пребывания (в долях единицы) в 1-ой, 2-ой, n-ой рабочих зонах соответственно.</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Отнесение условий труда к классу (подклассу) условий труда при воздействии световой среды осуществляется на основании рассчитанной суммы баллов УТ следующим образом: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условия труда признаются допустимыми условиями труда, если 0 </w:t>
      </w:r>
      <w:r w:rsidRPr="00B774B0">
        <w:rPr>
          <w:rFonts w:eastAsiaTheme="minorEastAsia"/>
          <w:noProof/>
        </w:rPr>
        <w:drawing>
          <wp:inline distT="0" distB="0" distL="0" distR="0" wp14:anchorId="0E5053DA" wp14:editId="3AAD96AE">
            <wp:extent cx="141605" cy="21018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УТ &lt; 0,5;</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условия труда признаются вредными условиями труда (подкласс 3.1), если 0,5 </w:t>
      </w:r>
      <w:r w:rsidRPr="00B774B0">
        <w:rPr>
          <w:rFonts w:eastAsiaTheme="minorEastAsia"/>
          <w:noProof/>
        </w:rPr>
        <w:drawing>
          <wp:inline distT="0" distB="0" distL="0" distR="0" wp14:anchorId="63866219" wp14:editId="356E55FD">
            <wp:extent cx="141605" cy="21018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УТ &lt; 1,5;</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условия труда признаются вредными условиями труда (подкласс 3.2), если 1,5 </w:t>
      </w:r>
      <w:r w:rsidRPr="00B774B0">
        <w:rPr>
          <w:rFonts w:eastAsiaTheme="minorEastAsia"/>
          <w:noProof/>
        </w:rPr>
        <w:drawing>
          <wp:inline distT="0" distB="0" distL="0" distR="0" wp14:anchorId="57C05900" wp14:editId="0923391C">
            <wp:extent cx="141605" cy="21018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УТ &lt; 2,0.</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71. </w:t>
      </w:r>
      <w:proofErr w:type="gramStart"/>
      <w:r w:rsidRPr="00B774B0">
        <w:rPr>
          <w:rFonts w:eastAsiaTheme="minorEastAsia"/>
        </w:rPr>
        <w:t>Отнесение условий труда к классу (подклассу) условий труда при воздействии неионизирующих излучений осуществляется в соответствии с приложением N 10 к настоящей Методике при наличии неионизирующих излучений от производственного оборудования,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w:t>
      </w:r>
      <w:proofErr w:type="gramEnd"/>
      <w:r w:rsidRPr="00B774B0">
        <w:rPr>
          <w:rFonts w:eastAsiaTheme="minorEastAsia"/>
        </w:rPr>
        <w:t xml:space="preserve"> самой организации, иную офисную организационную технику, а также бытовую технику, не используемую в технологическом процессе производства.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lastRenderedPageBreak/>
        <w:t xml:space="preserve">Значения ПДУ электростатического поля определяются в зависимости от времени воздействия фактора в течение рабочего дня (смены) в соответствии с </w:t>
      </w:r>
      <w:hyperlink r:id="rId88" w:anchor="l1449" w:history="1">
        <w:r w:rsidRPr="00B774B0">
          <w:rPr>
            <w:rFonts w:eastAsiaTheme="minorEastAsia"/>
            <w:u w:val="single"/>
          </w:rPr>
          <w:t>пунктом 37</w:t>
        </w:r>
      </w:hyperlink>
      <w:r w:rsidRPr="00B774B0">
        <w:rPr>
          <w:rFonts w:eastAsiaTheme="minorEastAsia"/>
        </w:rPr>
        <w:t xml:space="preserve">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Значения ПДУ электрических полей промышленной частоты (50 Гц) определяются в зависимости от времени воздействия фактора в течение рабочего дня (смены) в соответствии с </w:t>
      </w:r>
      <w:hyperlink r:id="rId89" w:anchor="l1449" w:history="1">
        <w:r w:rsidRPr="00B774B0">
          <w:rPr>
            <w:rFonts w:eastAsiaTheme="minorEastAsia"/>
            <w:u w:val="single"/>
          </w:rPr>
          <w:t>пунктом 38</w:t>
        </w:r>
      </w:hyperlink>
      <w:r w:rsidRPr="00B774B0">
        <w:rPr>
          <w:rFonts w:eastAsiaTheme="minorEastAsia"/>
        </w:rPr>
        <w:t xml:space="preserve">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Значения ПДУ постоянного магнитного поля определяются в зависимости от времени воздействия фактора в течение рабочего дня (смены) в соответствии с </w:t>
      </w:r>
      <w:hyperlink r:id="rId90" w:anchor="l1450" w:history="1">
        <w:r w:rsidRPr="00B774B0">
          <w:rPr>
            <w:rFonts w:eastAsiaTheme="minorEastAsia"/>
            <w:u w:val="single"/>
          </w:rPr>
          <w:t>таблицей 5.8</w:t>
        </w:r>
      </w:hyperlink>
      <w:r w:rsidRPr="00B774B0">
        <w:rPr>
          <w:rFonts w:eastAsiaTheme="minorEastAsia"/>
        </w:rPr>
        <w:t xml:space="preserve"> "Предельно допустимые уровни постоянного магнитного поля на рабочих местах"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Значения ПДУ магнитных полей промышленной частоты (50 Гц) определяются в зависимости от времени воздействия фактора в течение рабочего дня (смены) в соответствии с </w:t>
      </w:r>
      <w:hyperlink r:id="rId91" w:anchor="l1452" w:history="1">
        <w:r w:rsidRPr="00B774B0">
          <w:rPr>
            <w:rFonts w:eastAsiaTheme="minorEastAsia"/>
            <w:u w:val="single"/>
          </w:rPr>
          <w:t>таблицей 5.9</w:t>
        </w:r>
      </w:hyperlink>
      <w:r w:rsidRPr="00B774B0">
        <w:rPr>
          <w:rFonts w:eastAsiaTheme="minorEastAsia"/>
        </w:rPr>
        <w:t xml:space="preserve"> "ПДУ синусоидального (периодического) магнитного поля частотой 50 Гц" СанПиН 1.2.3685-21.</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Для электромагнитных излучений радиочастотного диапазона рассматривается ПДУ энергетической экспозиции электромагнитного излучения. </w:t>
      </w:r>
      <w:proofErr w:type="gramStart"/>
      <w:r w:rsidRPr="00B774B0">
        <w:rPr>
          <w:rFonts w:eastAsiaTheme="minorEastAsia"/>
        </w:rPr>
        <w:t xml:space="preserve">При этом значения ПДУ определяются в зависимости от времени воздействия фактора в течение рабочего дня (смены) в соответствии с пунктами </w:t>
      </w:r>
      <w:hyperlink r:id="rId92" w:anchor="l1455" w:history="1">
        <w:r w:rsidRPr="00B774B0">
          <w:rPr>
            <w:rFonts w:eastAsiaTheme="minorEastAsia"/>
            <w:u w:val="single"/>
          </w:rPr>
          <w:t>44</w:t>
        </w:r>
      </w:hyperlink>
      <w:r w:rsidRPr="00B774B0">
        <w:rPr>
          <w:rFonts w:eastAsiaTheme="minorEastAsia"/>
        </w:rPr>
        <w:t xml:space="preserve"> - </w:t>
      </w:r>
      <w:hyperlink r:id="rId93" w:anchor="l1462" w:history="1">
        <w:r w:rsidRPr="00B774B0">
          <w:rPr>
            <w:rFonts w:eastAsiaTheme="minorEastAsia"/>
            <w:u w:val="single"/>
          </w:rPr>
          <w:t>52</w:t>
        </w:r>
      </w:hyperlink>
      <w:r w:rsidRPr="00B774B0">
        <w:rPr>
          <w:rFonts w:eastAsiaTheme="minorEastAsia"/>
        </w:rPr>
        <w:t xml:space="preserve"> и таблицами </w:t>
      </w:r>
      <w:hyperlink r:id="rId94" w:anchor="l1457" w:history="1">
        <w:r w:rsidRPr="00B774B0">
          <w:rPr>
            <w:rFonts w:eastAsiaTheme="minorEastAsia"/>
            <w:u w:val="single"/>
          </w:rPr>
          <w:t>5.11</w:t>
        </w:r>
      </w:hyperlink>
      <w:r w:rsidRPr="00B774B0">
        <w:rPr>
          <w:rFonts w:eastAsiaTheme="minorEastAsia"/>
        </w:rPr>
        <w:t xml:space="preserve"> "ПДУ энергетических экспозиций ЭМП диапазона частот </w:t>
      </w:r>
      <w:r w:rsidRPr="00B774B0">
        <w:rPr>
          <w:rFonts w:eastAsiaTheme="minorEastAsia"/>
          <w:noProof/>
        </w:rPr>
        <w:drawing>
          <wp:inline distT="0" distB="0" distL="0" distR="0" wp14:anchorId="7B2AE881" wp14:editId="38269BF1">
            <wp:extent cx="131445" cy="199390"/>
            <wp:effectExtent l="0" t="0" r="190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rPr>
        <w:t xml:space="preserve">  30 кГц - 300 ГГц" и </w:t>
      </w:r>
      <w:hyperlink r:id="rId96" w:anchor="l1460" w:history="1">
        <w:r w:rsidRPr="00B774B0">
          <w:rPr>
            <w:rFonts w:eastAsiaTheme="minorEastAsia"/>
            <w:u w:val="single"/>
          </w:rPr>
          <w:t>5.12</w:t>
        </w:r>
      </w:hyperlink>
      <w:r w:rsidRPr="00B774B0">
        <w:rPr>
          <w:rFonts w:eastAsiaTheme="minorEastAsia"/>
        </w:rPr>
        <w:t xml:space="preserve"> "Максимальные ПДУ напряженности и плотности потока энергии ЭМП диапазона частот </w:t>
      </w:r>
      <w:r w:rsidRPr="00B774B0">
        <w:rPr>
          <w:rFonts w:eastAsiaTheme="minorEastAsia"/>
          <w:noProof/>
        </w:rPr>
        <w:drawing>
          <wp:inline distT="0" distB="0" distL="0" distR="0" wp14:anchorId="3C3948CA" wp14:editId="7CAA37DC">
            <wp:extent cx="131445" cy="199390"/>
            <wp:effectExtent l="0" t="0" r="190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rPr>
        <w:t xml:space="preserve">  30 кГц - 300 ГГц" СанПиН 1.2.3685-21.</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72. При действии неионизирующих электромагнитных полей и излучений условия труда признаются вредными условиями труда для электрического поля частотой 50 Гц и электромагнитного поля в диапазоне частот 30 МГц - 300 ГГц </w:t>
      </w:r>
      <w:proofErr w:type="gramStart"/>
      <w:r w:rsidRPr="00B774B0">
        <w:rPr>
          <w:rFonts w:eastAsiaTheme="minorEastAsia"/>
        </w:rPr>
        <w:t>при</w:t>
      </w:r>
      <w:proofErr w:type="gramEnd"/>
      <w:r w:rsidRPr="00B774B0">
        <w:rPr>
          <w:rFonts w:eastAsiaTheme="minorEastAsia"/>
        </w:rPr>
        <w:t xml:space="preserve"> </w:t>
      </w:r>
      <w:proofErr w:type="gramStart"/>
      <w:r w:rsidRPr="00B774B0">
        <w:rPr>
          <w:rFonts w:eastAsiaTheme="minorEastAsia"/>
        </w:rPr>
        <w:t>превышений</w:t>
      </w:r>
      <w:proofErr w:type="gramEnd"/>
      <w:r w:rsidRPr="00B774B0">
        <w:rPr>
          <w:rFonts w:eastAsiaTheme="minorEastAsia"/>
        </w:rPr>
        <w:t xml:space="preserve"> их максимальных ПДУ до значений, предусмотренных приложением N 10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73. При одновременном или последовательном пребывании работника в течение рабочего дня (смены) в условиях воздействия нескольких электромагнитных полей и излучений от производственного оборудования, для которых установлены разные ПДУ, класс (подкласс) условий труда устанавливается по показателю, для которого определена наиболее высокая степень вредности.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 этом превышение ПДУ двух и более оцениваемых показателей, отнесенных к одной и той же степени вредности, повышает класс (подкласс) условий труда на одну степень.</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74. При воздействии неионизирующих электромагнитных излучений оптического диапазона (лазерное, ультрафиолетовое) отнесение условий труда к классу (подклассу) условий труда при воздействии неионизирующих излучений осуществляется в соответствии с приложением N 11 к настоящей Методике. Указанные в таблице 1 приложения N 11 значения </w:t>
      </w:r>
      <w:r w:rsidRPr="00B774B0">
        <w:rPr>
          <w:rFonts w:eastAsiaTheme="minorEastAsia"/>
          <w:noProof/>
        </w:rPr>
        <w:drawing>
          <wp:inline distT="0" distB="0" distL="0" distR="0" wp14:anchorId="3E747D28" wp14:editId="15F24485">
            <wp:extent cx="341630" cy="189230"/>
            <wp:effectExtent l="0" t="0" r="1270" b="127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41630" cy="189230"/>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0A3B65C1" wp14:editId="23BB62E0">
            <wp:extent cx="325755" cy="189230"/>
            <wp:effectExtent l="0" t="0" r="0" b="127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25755" cy="189230"/>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66CCE2F8" wp14:editId="5D2C3BC1">
            <wp:extent cx="126365" cy="141605"/>
            <wp:effectExtent l="0" t="0" r="698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6365" cy="141605"/>
                    </a:xfrm>
                    <a:prstGeom prst="rect">
                      <a:avLst/>
                    </a:prstGeom>
                    <a:noFill/>
                    <a:ln>
                      <a:noFill/>
                    </a:ln>
                  </pic:spPr>
                </pic:pic>
              </a:graphicData>
            </a:graphic>
          </wp:inline>
        </w:drawing>
      </w:r>
      <w:r w:rsidRPr="00B774B0">
        <w:rPr>
          <w:rFonts w:eastAsiaTheme="minorEastAsia"/>
        </w:rPr>
        <w:t xml:space="preserve"> , t устанавливаются в соответствии с таблицами </w:t>
      </w:r>
      <w:hyperlink r:id="rId100" w:anchor="l1474" w:history="1">
        <w:r w:rsidRPr="00B774B0">
          <w:rPr>
            <w:rFonts w:eastAsiaTheme="minorEastAsia"/>
            <w:u w:val="single"/>
          </w:rPr>
          <w:t>5.15</w:t>
        </w:r>
      </w:hyperlink>
      <w:r w:rsidRPr="00B774B0">
        <w:rPr>
          <w:rFonts w:eastAsiaTheme="minorEastAsia"/>
        </w:rPr>
        <w:t xml:space="preserve"> - </w:t>
      </w:r>
      <w:hyperlink r:id="rId101" w:anchor="l1488" w:history="1">
        <w:r w:rsidRPr="00B774B0">
          <w:rPr>
            <w:rFonts w:eastAsiaTheme="minorEastAsia"/>
            <w:u w:val="single"/>
          </w:rPr>
          <w:t>5.21</w:t>
        </w:r>
      </w:hyperlink>
      <w:r w:rsidRPr="00B774B0">
        <w:rPr>
          <w:rFonts w:eastAsiaTheme="minorEastAsia"/>
        </w:rPr>
        <w:t xml:space="preserve"> СанПиН 1.2.3685-21. При превышении </w:t>
      </w:r>
      <w:r w:rsidRPr="00B774B0">
        <w:rPr>
          <w:rFonts w:eastAsiaTheme="minorEastAsia"/>
          <w:noProof/>
        </w:rPr>
        <w:drawing>
          <wp:inline distT="0" distB="0" distL="0" distR="0" wp14:anchorId="04FD3807" wp14:editId="015B2104">
            <wp:extent cx="341630" cy="189230"/>
            <wp:effectExtent l="0" t="0" r="1270" b="127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41630" cy="189230"/>
                    </a:xfrm>
                    <a:prstGeom prst="rect">
                      <a:avLst/>
                    </a:prstGeom>
                    <a:noFill/>
                    <a:ln>
                      <a:noFill/>
                    </a:ln>
                  </pic:spPr>
                </pic:pic>
              </a:graphicData>
            </a:graphic>
          </wp:inline>
        </w:drawing>
      </w:r>
      <w:r w:rsidRPr="00B774B0">
        <w:rPr>
          <w:rFonts w:eastAsiaTheme="minorEastAsia"/>
        </w:rPr>
        <w:t xml:space="preserve">  и </w:t>
      </w:r>
      <w:r w:rsidRPr="00B774B0">
        <w:rPr>
          <w:rFonts w:eastAsiaTheme="minorEastAsia"/>
          <w:noProof/>
        </w:rPr>
        <w:drawing>
          <wp:inline distT="0" distB="0" distL="0" distR="0" wp14:anchorId="200E39F9" wp14:editId="5CD2BCAE">
            <wp:extent cx="325755" cy="189230"/>
            <wp:effectExtent l="0" t="0" r="0" b="127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5755" cy="189230"/>
                    </a:xfrm>
                    <a:prstGeom prst="rect">
                      <a:avLst/>
                    </a:prstGeom>
                    <a:noFill/>
                    <a:ln>
                      <a:noFill/>
                    </a:ln>
                  </pic:spPr>
                </pic:pic>
              </a:graphicData>
            </a:graphic>
          </wp:inline>
        </w:drawing>
      </w:r>
      <w:r w:rsidRPr="00B774B0">
        <w:rPr>
          <w:rFonts w:eastAsiaTheme="minorEastAsia"/>
        </w:rPr>
        <w:t xml:space="preserve">  работа разрешается только при использовании средств индивидуальной или коллективной защиты.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В таблице 2 приложения N 11 допустимая интенсивность облучения работников ультрафиолетовым излучением определена в соответствии с пунктами </w:t>
      </w:r>
      <w:hyperlink r:id="rId103" w:anchor="l1490" w:history="1">
        <w:r w:rsidRPr="00B774B0">
          <w:rPr>
            <w:rFonts w:eastAsiaTheme="minorEastAsia"/>
            <w:u w:val="single"/>
          </w:rPr>
          <w:t>78</w:t>
        </w:r>
      </w:hyperlink>
      <w:r w:rsidRPr="00B774B0">
        <w:rPr>
          <w:rFonts w:eastAsiaTheme="minorEastAsia"/>
        </w:rPr>
        <w:t xml:space="preserve"> - </w:t>
      </w:r>
      <w:hyperlink r:id="rId104" w:anchor="l1491" w:history="1">
        <w:r w:rsidRPr="00B774B0">
          <w:rPr>
            <w:rFonts w:eastAsiaTheme="minorEastAsia"/>
            <w:u w:val="single"/>
          </w:rPr>
          <w:t>81</w:t>
        </w:r>
      </w:hyperlink>
      <w:r w:rsidRPr="00B774B0">
        <w:rPr>
          <w:rFonts w:eastAsiaTheme="minorEastAsia"/>
        </w:rPr>
        <w:t xml:space="preserve"> СанПиН 1.2.3685-21. При повышении допустимой интенсивности облучения работников ультрафиолетовым излучением работа разрешается только при использовании средств индивидуальной или коллективной защиты.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75. При работе с источниками ионизирующего излучения вредные условия труда характеризуются наличием вредных и (или) опасных факторов, не превышающих </w:t>
      </w:r>
      <w:r w:rsidRPr="00B774B0">
        <w:rPr>
          <w:rFonts w:eastAsiaTheme="minorEastAsia"/>
        </w:rPr>
        <w:lastRenderedPageBreak/>
        <w:t xml:space="preserve">гигиенические нормативы, установленные </w:t>
      </w:r>
      <w:hyperlink r:id="rId105" w:anchor="l10" w:history="1">
        <w:r w:rsidRPr="00B774B0">
          <w:rPr>
            <w:rFonts w:eastAsiaTheme="minorEastAsia"/>
            <w:u w:val="single"/>
          </w:rPr>
          <w:t>СанПиН 2.6.1.2523-09</w:t>
        </w:r>
      </w:hyperlink>
      <w:r w:rsidRPr="00B774B0">
        <w:rPr>
          <w:rFonts w:eastAsiaTheme="minorEastAsia"/>
        </w:rPr>
        <w:t xml:space="preserve"> "Нормы радиационной безопасности", утвержденными постановлением Главного государственного санитарного врача Российской Федерации </w:t>
      </w:r>
      <w:hyperlink r:id="rId106" w:anchor="l0" w:history="1">
        <w:r w:rsidRPr="00B774B0">
          <w:rPr>
            <w:rFonts w:eastAsiaTheme="minorEastAsia"/>
            <w:u w:val="single"/>
          </w:rPr>
          <w:t>от 7 июля 2009 г. N 47</w:t>
        </w:r>
      </w:hyperlink>
      <w:r w:rsidRPr="00B774B0">
        <w:rPr>
          <w:rFonts w:eastAsiaTheme="minorEastAsia"/>
        </w:rPr>
        <w:t xml:space="preserve"> &lt;18&gt; (далее - НРБ-99/2009).</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&lt;18&gt; Зарегистрировано Министерством юстиции Российской Федерации 14 августа 2009 г., </w:t>
      </w:r>
      <w:proofErr w:type="gramStart"/>
      <w:r w:rsidRPr="00B774B0">
        <w:rPr>
          <w:rFonts w:eastAsiaTheme="minorEastAsia"/>
        </w:rPr>
        <w:t>регистрационный</w:t>
      </w:r>
      <w:proofErr w:type="gramEnd"/>
      <w:r w:rsidRPr="00B774B0">
        <w:rPr>
          <w:rFonts w:eastAsiaTheme="minorEastAsia"/>
        </w:rPr>
        <w:t xml:space="preserve"> N 14534.</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76. Степень вредности (опасности) условий труда при воздейств</w:t>
      </w:r>
      <w:proofErr w:type="gramStart"/>
      <w:r w:rsidRPr="00B774B0">
        <w:rPr>
          <w:rFonts w:eastAsiaTheme="minorEastAsia"/>
        </w:rPr>
        <w:t>ии ио</w:t>
      </w:r>
      <w:proofErr w:type="gramEnd"/>
      <w:r w:rsidRPr="00B774B0">
        <w:rPr>
          <w:rFonts w:eastAsiaTheme="minorEastAsia"/>
        </w:rPr>
        <w:t xml:space="preserve">низирующих излучений определяется увеличением риска возникновения стохастических </w:t>
      </w:r>
      <w:proofErr w:type="spellStart"/>
      <w:r w:rsidRPr="00B774B0">
        <w:rPr>
          <w:rFonts w:eastAsiaTheme="minorEastAsia"/>
        </w:rPr>
        <w:t>беспороговых</w:t>
      </w:r>
      <w:proofErr w:type="spellEnd"/>
      <w:r w:rsidRPr="00B774B0">
        <w:rPr>
          <w:rFonts w:eastAsiaTheme="minorEastAsia"/>
        </w:rPr>
        <w:t xml:space="preserve"> эффектов.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77. В качестве гигиенического критерия для отнесения условий труда к соответствующему классу (подклассу) условий труда при воздейств</w:t>
      </w:r>
      <w:proofErr w:type="gramStart"/>
      <w:r w:rsidRPr="00B774B0">
        <w:rPr>
          <w:rFonts w:eastAsiaTheme="minorEastAsia"/>
        </w:rPr>
        <w:t>ии ио</w:t>
      </w:r>
      <w:proofErr w:type="gramEnd"/>
      <w:r w:rsidRPr="00B774B0">
        <w:rPr>
          <w:rFonts w:eastAsiaTheme="minorEastAsia"/>
        </w:rPr>
        <w:t>низирующего излучения принимается максимальная потенциальная эффективная (эквивалентная) доза излучения (далее - МПД), которая определяется за календарный год при работе с источниками ионизирующих излучений в стандартных условиях на конкретном рабочем месте.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78. МПД определяется по формуле (7) для эффективной дозы и (или) по формуле (8) - для эквивалентной дозы:</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4FFA61F6" wp14:editId="538CEC6A">
            <wp:extent cx="3399790" cy="35179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399790" cy="351790"/>
                    </a:xfrm>
                    <a:prstGeom prst="rect">
                      <a:avLst/>
                    </a:prstGeom>
                    <a:noFill/>
                    <a:ln>
                      <a:noFill/>
                    </a:ln>
                  </pic:spPr>
                </pic:pic>
              </a:graphicData>
            </a:graphic>
          </wp:inline>
        </w:drawing>
      </w:r>
      <w:r w:rsidRPr="00B774B0">
        <w:rPr>
          <w:rFonts w:eastAsiaTheme="minorEastAsia"/>
        </w:rPr>
        <w:t xml:space="preserve"> , (7)</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где: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МПД - максимальная потенциальная эффективная доза за год, </w:t>
      </w:r>
      <w:proofErr w:type="spellStart"/>
      <w:r w:rsidRPr="00B774B0">
        <w:rPr>
          <w:rFonts w:eastAsiaTheme="minorEastAsia"/>
        </w:rPr>
        <w:t>мЗв</w:t>
      </w:r>
      <w:proofErr w:type="spellEnd"/>
      <w:r w:rsidRPr="00B774B0">
        <w:rPr>
          <w:rFonts w:eastAsiaTheme="minorEastAsia"/>
        </w:rPr>
        <w:t>/год;</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41ABC7CD" wp14:editId="761CE181">
            <wp:extent cx="388620" cy="17843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8620" cy="178435"/>
                    </a:xfrm>
                    <a:prstGeom prst="rect">
                      <a:avLst/>
                    </a:prstGeom>
                    <a:noFill/>
                    <a:ln>
                      <a:noFill/>
                    </a:ln>
                  </pic:spPr>
                </pic:pic>
              </a:graphicData>
            </a:graphic>
          </wp:inline>
        </w:drawing>
      </w:r>
      <w:r w:rsidRPr="00B774B0">
        <w:rPr>
          <w:rFonts w:eastAsiaTheme="minorEastAsia"/>
        </w:rPr>
        <w:t xml:space="preserve">  - мощность </w:t>
      </w:r>
      <w:proofErr w:type="spellStart"/>
      <w:r w:rsidRPr="00B774B0">
        <w:rPr>
          <w:rFonts w:eastAsiaTheme="minorEastAsia"/>
        </w:rPr>
        <w:t>амбиентной</w:t>
      </w:r>
      <w:proofErr w:type="spellEnd"/>
      <w:r w:rsidRPr="00B774B0">
        <w:rPr>
          <w:rFonts w:eastAsiaTheme="minorEastAsia"/>
        </w:rPr>
        <w:t xml:space="preserve"> дозы внешнего излучения на рабочем месте, определенная по данным радиационного контроля, </w:t>
      </w:r>
      <w:proofErr w:type="spellStart"/>
      <w:r w:rsidRPr="00B774B0">
        <w:rPr>
          <w:rFonts w:eastAsiaTheme="minorEastAsia"/>
        </w:rPr>
        <w:t>мкЗв</w:t>
      </w:r>
      <w:proofErr w:type="spellEnd"/>
      <w:r w:rsidRPr="00B774B0">
        <w:rPr>
          <w:rFonts w:eastAsiaTheme="minorEastAsia"/>
        </w:rPr>
        <w:t>/ч;</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2FF98AB7" wp14:editId="134B5943">
            <wp:extent cx="278765" cy="199390"/>
            <wp:effectExtent l="0" t="0" r="698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78765" cy="199390"/>
                    </a:xfrm>
                    <a:prstGeom prst="rect">
                      <a:avLst/>
                    </a:prstGeom>
                    <a:noFill/>
                    <a:ln>
                      <a:noFill/>
                    </a:ln>
                  </pic:spPr>
                </pic:pic>
              </a:graphicData>
            </a:graphic>
          </wp:inline>
        </w:drawing>
      </w:r>
      <w:r w:rsidRPr="00B774B0">
        <w:rPr>
          <w:rFonts w:eastAsiaTheme="minorEastAsia"/>
        </w:rPr>
        <w:t xml:space="preserve">  - объемная активность аэрозолей (газов) соединений радионуклида U типа соединения при ингаляции G на рабочем месте, определенная по данным радиационного контроля, Бк/м3;</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01F2DB3D" wp14:editId="5CD15C72">
            <wp:extent cx="541020" cy="23622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41020" cy="236220"/>
                    </a:xfrm>
                    <a:prstGeom prst="rect">
                      <a:avLst/>
                    </a:prstGeom>
                    <a:noFill/>
                    <a:ln>
                      <a:noFill/>
                    </a:ln>
                  </pic:spPr>
                </pic:pic>
              </a:graphicData>
            </a:graphic>
          </wp:inline>
        </w:drawing>
      </w:r>
      <w:r w:rsidRPr="00B774B0">
        <w:rPr>
          <w:rFonts w:eastAsiaTheme="minorEastAsia"/>
        </w:rPr>
        <w:t xml:space="preserve">  - дозовый коэффициент для соединения радионуклида U типа соединения при ингаляции G в соответствии с приложением N 1 к НРБ-99/2009, Зв/Бк;</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 коэффициент, учитывающий стандартное время облучения работников в течение календарного года (2000 часов в год для персонала группы "А") и размерность единиц (</w:t>
      </w:r>
      <w:r w:rsidRPr="00B774B0">
        <w:rPr>
          <w:rFonts w:eastAsiaTheme="minorEastAsia"/>
          <w:noProof/>
        </w:rPr>
        <w:drawing>
          <wp:inline distT="0" distB="0" distL="0" distR="0" wp14:anchorId="7C394FB9" wp14:editId="3DB47181">
            <wp:extent cx="278765" cy="178435"/>
            <wp:effectExtent l="0" t="0" r="698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rPr>
        <w:t xml:space="preserve">  </w:t>
      </w:r>
      <w:proofErr w:type="spellStart"/>
      <w:r w:rsidRPr="00B774B0">
        <w:rPr>
          <w:rFonts w:eastAsiaTheme="minorEastAsia"/>
        </w:rPr>
        <w:t>мкЗв</w:t>
      </w:r>
      <w:proofErr w:type="spellEnd"/>
      <w:r w:rsidRPr="00B774B0">
        <w:rPr>
          <w:rFonts w:eastAsiaTheme="minorEastAsia"/>
        </w:rPr>
        <w:t>/</w:t>
      </w:r>
      <w:proofErr w:type="spellStart"/>
      <w:r w:rsidRPr="00B774B0">
        <w:rPr>
          <w:rFonts w:eastAsiaTheme="minorEastAsia"/>
        </w:rPr>
        <w:t>мЗв</w:t>
      </w:r>
      <w:proofErr w:type="spellEnd"/>
      <w:r w:rsidRPr="00B774B0">
        <w:rPr>
          <w:rFonts w:eastAsiaTheme="minorEastAsia"/>
        </w:rPr>
        <w: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1,4 </w:t>
      </w:r>
      <w:r w:rsidRPr="00B774B0">
        <w:rPr>
          <w:rFonts w:eastAsiaTheme="minorEastAsia"/>
          <w:noProof/>
        </w:rPr>
        <w:drawing>
          <wp:inline distT="0" distB="0" distL="0" distR="0" wp14:anchorId="369530C0" wp14:editId="147C1955">
            <wp:extent cx="131445" cy="131445"/>
            <wp:effectExtent l="0" t="0" r="1905" b="190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B774B0">
        <w:rPr>
          <w:rFonts w:eastAsiaTheme="minorEastAsia"/>
        </w:rPr>
        <w:t xml:space="preserve">  </w:t>
      </w:r>
      <w:r w:rsidRPr="00B774B0">
        <w:rPr>
          <w:rFonts w:eastAsiaTheme="minorEastAsia"/>
          <w:noProof/>
        </w:rPr>
        <w:drawing>
          <wp:inline distT="0" distB="0" distL="0" distR="0" wp14:anchorId="77E494B6" wp14:editId="172A0B39">
            <wp:extent cx="267970" cy="189230"/>
            <wp:effectExtent l="0" t="0" r="0" b="127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67970" cy="189230"/>
                    </a:xfrm>
                    <a:prstGeom prst="rect">
                      <a:avLst/>
                    </a:prstGeom>
                    <a:noFill/>
                    <a:ln>
                      <a:noFill/>
                    </a:ln>
                  </pic:spPr>
                </pic:pic>
              </a:graphicData>
            </a:graphic>
          </wp:inline>
        </w:drawing>
      </w:r>
      <w:r w:rsidRPr="00B774B0">
        <w:rPr>
          <w:rFonts w:eastAsiaTheme="minorEastAsia"/>
        </w:rPr>
        <w:t xml:space="preserve">  - коэффициент, учитывающий объем дыхания за год </w:t>
      </w:r>
      <w:proofErr w:type="gramStart"/>
      <w:r w:rsidRPr="00B774B0">
        <w:rPr>
          <w:rFonts w:eastAsiaTheme="minorEastAsia"/>
        </w:rPr>
        <w:t xml:space="preserve">( </w:t>
      </w:r>
      <w:proofErr w:type="gramEnd"/>
      <w:r w:rsidRPr="00B774B0">
        <w:rPr>
          <w:rFonts w:eastAsiaTheme="minorEastAsia"/>
        </w:rPr>
        <w:t xml:space="preserve">1,4 </w:t>
      </w:r>
      <w:r w:rsidRPr="00B774B0">
        <w:rPr>
          <w:rFonts w:eastAsiaTheme="minorEastAsia"/>
          <w:noProof/>
        </w:rPr>
        <w:drawing>
          <wp:inline distT="0" distB="0" distL="0" distR="0" wp14:anchorId="42FD3BFC" wp14:editId="07F307D2">
            <wp:extent cx="131445" cy="131445"/>
            <wp:effectExtent l="0" t="0" r="1905" b="190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B774B0">
        <w:rPr>
          <w:rFonts w:eastAsiaTheme="minorEastAsia"/>
        </w:rPr>
        <w:t xml:space="preserve">  </w:t>
      </w:r>
      <w:r w:rsidRPr="00B774B0">
        <w:rPr>
          <w:rFonts w:eastAsiaTheme="minorEastAsia"/>
          <w:noProof/>
        </w:rPr>
        <w:drawing>
          <wp:inline distT="0" distB="0" distL="0" distR="0" wp14:anchorId="117FAB87" wp14:editId="69E42246">
            <wp:extent cx="278765" cy="178435"/>
            <wp:effectExtent l="0" t="0" r="698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rPr>
        <w:t xml:space="preserve">  м3/год для персонала группы "А") и размерность единиц (</w:t>
      </w:r>
      <w:r w:rsidRPr="00B774B0">
        <w:rPr>
          <w:rFonts w:eastAsiaTheme="minorEastAsia"/>
          <w:noProof/>
        </w:rPr>
        <w:drawing>
          <wp:inline distT="0" distB="0" distL="0" distR="0" wp14:anchorId="7003B52A" wp14:editId="5949EF03">
            <wp:extent cx="278765" cy="178435"/>
            <wp:effectExtent l="0" t="0" r="698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rPr>
        <w:t xml:space="preserve">  </w:t>
      </w:r>
      <w:proofErr w:type="spellStart"/>
      <w:r w:rsidRPr="00B774B0">
        <w:rPr>
          <w:rFonts w:eastAsiaTheme="minorEastAsia"/>
        </w:rPr>
        <w:t>мкЗв</w:t>
      </w:r>
      <w:proofErr w:type="spellEnd"/>
      <w:r w:rsidRPr="00B774B0">
        <w:rPr>
          <w:rFonts w:eastAsiaTheme="minorEastAsia"/>
        </w:rPr>
        <w:t>/Зв);</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08035E01" wp14:editId="0439F581">
            <wp:extent cx="1503045" cy="189230"/>
            <wp:effectExtent l="0" t="0" r="1905" b="127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503045" cy="189230"/>
                    </a:xfrm>
                    <a:prstGeom prst="rect">
                      <a:avLst/>
                    </a:prstGeom>
                    <a:noFill/>
                    <a:ln>
                      <a:noFill/>
                    </a:ln>
                  </pic:spPr>
                </pic:pic>
              </a:graphicData>
            </a:graphic>
          </wp:inline>
        </w:drawing>
      </w:r>
      <w:r w:rsidRPr="00B774B0">
        <w:rPr>
          <w:rFonts w:eastAsiaTheme="minorEastAsia"/>
        </w:rPr>
        <w:t xml:space="preserve"> , (8)</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где: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6549954D" wp14:editId="52F1A1F5">
            <wp:extent cx="609600" cy="189230"/>
            <wp:effectExtent l="0" t="0" r="0" b="127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09600" cy="189230"/>
                    </a:xfrm>
                    <a:prstGeom prst="rect">
                      <a:avLst/>
                    </a:prstGeom>
                    <a:noFill/>
                    <a:ln>
                      <a:noFill/>
                    </a:ln>
                  </pic:spPr>
                </pic:pic>
              </a:graphicData>
            </a:graphic>
          </wp:inline>
        </w:drawing>
      </w:r>
      <w:r w:rsidRPr="00B774B0">
        <w:rPr>
          <w:rFonts w:eastAsiaTheme="minorEastAsia"/>
        </w:rPr>
        <w:t xml:space="preserve">  _ максимальная потенциальная эквивалентная доза на орган на данном рабочем месте за год, </w:t>
      </w:r>
      <w:proofErr w:type="spellStart"/>
      <w:r w:rsidRPr="00B774B0">
        <w:rPr>
          <w:rFonts w:eastAsiaTheme="minorEastAsia"/>
        </w:rPr>
        <w:t>мЗв</w:t>
      </w:r>
      <w:proofErr w:type="spellEnd"/>
      <w:r w:rsidRPr="00B774B0">
        <w:rPr>
          <w:rFonts w:eastAsiaTheme="minorEastAsia"/>
        </w:rPr>
        <w:t>/год;</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7CB24BA7" wp14:editId="5F0D328A">
            <wp:extent cx="504190" cy="189230"/>
            <wp:effectExtent l="0" t="0" r="0" b="127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04190" cy="189230"/>
                    </a:xfrm>
                    <a:prstGeom prst="rect">
                      <a:avLst/>
                    </a:prstGeom>
                    <a:noFill/>
                    <a:ln>
                      <a:noFill/>
                    </a:ln>
                  </pic:spPr>
                </pic:pic>
              </a:graphicData>
            </a:graphic>
          </wp:inline>
        </w:drawing>
      </w:r>
      <w:r w:rsidRPr="00B774B0">
        <w:rPr>
          <w:rFonts w:eastAsiaTheme="minorEastAsia"/>
        </w:rPr>
        <w:t xml:space="preserve">  - мощность </w:t>
      </w:r>
      <w:proofErr w:type="spellStart"/>
      <w:r w:rsidRPr="00B774B0">
        <w:rPr>
          <w:rFonts w:eastAsiaTheme="minorEastAsia"/>
        </w:rPr>
        <w:t>амбиентной</w:t>
      </w:r>
      <w:proofErr w:type="spellEnd"/>
      <w:r w:rsidRPr="00B774B0">
        <w:rPr>
          <w:rFonts w:eastAsiaTheme="minorEastAsia"/>
        </w:rPr>
        <w:t xml:space="preserve"> дозы внешнего облучения органа на рабочем месте, </w:t>
      </w:r>
      <w:r w:rsidRPr="00B774B0">
        <w:rPr>
          <w:rFonts w:eastAsiaTheme="minorEastAsia"/>
        </w:rPr>
        <w:lastRenderedPageBreak/>
        <w:t xml:space="preserve">определенная по данным радиационного контроля, </w:t>
      </w:r>
      <w:proofErr w:type="spellStart"/>
      <w:r w:rsidRPr="00B774B0">
        <w:rPr>
          <w:rFonts w:eastAsiaTheme="minorEastAsia"/>
        </w:rPr>
        <w:t>мкЗв</w:t>
      </w:r>
      <w:proofErr w:type="spellEnd"/>
      <w:r w:rsidRPr="00B774B0">
        <w:rPr>
          <w:rFonts w:eastAsiaTheme="minorEastAsia"/>
        </w:rPr>
        <w:t>/ч;</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 коэффициент, учитывающий стандартное время облучения в течение календарного года (2000 часов в год для персонала группы "А") и размерность единиц (</w:t>
      </w:r>
      <w:r w:rsidRPr="00B774B0">
        <w:rPr>
          <w:rFonts w:eastAsiaTheme="minorEastAsia"/>
          <w:noProof/>
        </w:rPr>
        <w:drawing>
          <wp:inline distT="0" distB="0" distL="0" distR="0" wp14:anchorId="1D43340C" wp14:editId="36306689">
            <wp:extent cx="278765" cy="178435"/>
            <wp:effectExtent l="0" t="0" r="698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rPr>
        <w:t xml:space="preserve">  </w:t>
      </w:r>
      <w:proofErr w:type="spellStart"/>
      <w:r w:rsidRPr="00B774B0">
        <w:rPr>
          <w:rFonts w:eastAsiaTheme="minorEastAsia"/>
        </w:rPr>
        <w:t>мкЗв</w:t>
      </w:r>
      <w:proofErr w:type="spellEnd"/>
      <w:r w:rsidRPr="00B774B0">
        <w:rPr>
          <w:rFonts w:eastAsiaTheme="minorEastAsia"/>
        </w:rPr>
        <w:t>/</w:t>
      </w:r>
      <w:proofErr w:type="spellStart"/>
      <w:r w:rsidRPr="00B774B0">
        <w:rPr>
          <w:rFonts w:eastAsiaTheme="minorEastAsia"/>
        </w:rPr>
        <w:t>мЗв</w:t>
      </w:r>
      <w:proofErr w:type="spellEnd"/>
      <w:r w:rsidRPr="00B774B0">
        <w:rPr>
          <w:rFonts w:eastAsiaTheme="minorEastAsia"/>
        </w:rPr>
        <w:t>).</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79. При воздействии на работника в течение рабочего дня (смены) или года различных мощностей МПД эффективной и (или) эквивалентной дозы (при работе в разных помещениях или рабочих зонах) определяется средневзвешенное значение мощности МПД при выполнении производственных операций по формуле:</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3A621390" wp14:editId="5F955CA5">
            <wp:extent cx="1744980" cy="388620"/>
            <wp:effectExtent l="0" t="0" r="762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744980" cy="388620"/>
                    </a:xfrm>
                    <a:prstGeom prst="rect">
                      <a:avLst/>
                    </a:prstGeom>
                    <a:noFill/>
                    <a:ln>
                      <a:noFill/>
                    </a:ln>
                  </pic:spPr>
                </pic:pic>
              </a:graphicData>
            </a:graphic>
          </wp:inline>
        </w:drawing>
      </w:r>
      <w:r w:rsidRPr="00B774B0">
        <w:rPr>
          <w:rFonts w:eastAsiaTheme="minorEastAsia"/>
        </w:rPr>
        <w:t xml:space="preserve"> , (9)</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где: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35B5B318" wp14:editId="16A46B70">
            <wp:extent cx="373380" cy="173355"/>
            <wp:effectExtent l="0" t="0" r="762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73380" cy="173355"/>
                    </a:xfrm>
                    <a:prstGeom prst="rect">
                      <a:avLst/>
                    </a:prstGeom>
                    <a:noFill/>
                    <a:ln>
                      <a:noFill/>
                    </a:ln>
                  </pic:spPr>
                </pic:pic>
              </a:graphicData>
            </a:graphic>
          </wp:inline>
        </w:drawing>
      </w:r>
      <w:r w:rsidRPr="00B774B0">
        <w:rPr>
          <w:rFonts w:eastAsiaTheme="minorEastAsia"/>
        </w:rPr>
        <w:t xml:space="preserve">  - мощность максимальной потенциальной дозы, рассчитанная для i-</w:t>
      </w:r>
      <w:proofErr w:type="spellStart"/>
      <w:r w:rsidRPr="00B774B0">
        <w:rPr>
          <w:rFonts w:eastAsiaTheme="minorEastAsia"/>
        </w:rPr>
        <w:t>го</w:t>
      </w:r>
      <w:proofErr w:type="spellEnd"/>
      <w:r w:rsidRPr="00B774B0">
        <w:rPr>
          <w:rFonts w:eastAsiaTheme="minorEastAsia"/>
        </w:rPr>
        <w:t xml:space="preserve"> помещения (рабочей зоны), </w:t>
      </w:r>
      <w:proofErr w:type="spellStart"/>
      <w:r w:rsidRPr="00B774B0">
        <w:rPr>
          <w:rFonts w:eastAsiaTheme="minorEastAsia"/>
        </w:rPr>
        <w:t>мЗв</w:t>
      </w:r>
      <w:proofErr w:type="spellEnd"/>
      <w:r w:rsidRPr="00B774B0">
        <w:rPr>
          <w:rFonts w:eastAsiaTheme="minorEastAsia"/>
        </w:rPr>
        <w:t>/год;</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noProof/>
        </w:rPr>
        <w:drawing>
          <wp:inline distT="0" distB="0" distL="0" distR="0" wp14:anchorId="549008B2" wp14:editId="34AA7A1E">
            <wp:extent cx="220980" cy="178435"/>
            <wp:effectExtent l="0" t="0" r="762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20980" cy="178435"/>
                    </a:xfrm>
                    <a:prstGeom prst="rect">
                      <a:avLst/>
                    </a:prstGeom>
                    <a:noFill/>
                    <a:ln>
                      <a:noFill/>
                    </a:ln>
                  </pic:spPr>
                </pic:pic>
              </a:graphicData>
            </a:graphic>
          </wp:inline>
        </w:drawing>
      </w:r>
      <w:r w:rsidRPr="00B774B0">
        <w:rPr>
          <w:rFonts w:eastAsiaTheme="minorEastAsia"/>
        </w:rPr>
        <w:t xml:space="preserve">  - время выполнения работ на i-м рабочем месте (рабочей зоне), час/год.</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80. При расчете МПД продолжительность рабочего времени для персонала группы "А" и для всех остальных работников принимается равной 2000 часам в год.</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81. Отнесение условий труда к классу (подклассу) условий труда при воздейств</w:t>
      </w:r>
      <w:proofErr w:type="gramStart"/>
      <w:r w:rsidRPr="00B774B0">
        <w:rPr>
          <w:rFonts w:eastAsiaTheme="minorEastAsia"/>
        </w:rPr>
        <w:t>ии ио</w:t>
      </w:r>
      <w:proofErr w:type="gramEnd"/>
      <w:r w:rsidRPr="00B774B0">
        <w:rPr>
          <w:rFonts w:eastAsiaTheme="minorEastAsia"/>
        </w:rPr>
        <w:t>низирующего излучения осуществляется в соответствии с приложением N 12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82. Отнесение условий труда к классу (подклассу) условий труда при воздейств</w:t>
      </w:r>
      <w:proofErr w:type="gramStart"/>
      <w:r w:rsidRPr="00B774B0">
        <w:rPr>
          <w:rFonts w:eastAsiaTheme="minorEastAsia"/>
        </w:rPr>
        <w:t>ии ио</w:t>
      </w:r>
      <w:proofErr w:type="gramEnd"/>
      <w:r w:rsidRPr="00B774B0">
        <w:rPr>
          <w:rFonts w:eastAsiaTheme="minorEastAsia"/>
        </w:rPr>
        <w:t>низирующего излучения осуществляется на основе систематических данных текущего и оперативного контроля за год.</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83. Отнесение условий труда к классу (подклассу) условий труда по тяжести трудового процесса осуществляется по следующим показателям: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 физическая динамическая нагрузка;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масса поднимаемого и перемещаемого груза вручную;</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 стереотипные рабочие движения;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4) статическая нагрузка;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5) рабочая поза;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6) наклоны корпуса;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7) перемещение в пространстве.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84. При выполнении работ, связанных с неравномерными физическими нагрузками в разные рабочие дни (смены), отнесение условий труда к классу (подклассу) условий труда по тяжести трудового процесса (за исключением массы поднимаемого и перемещаемого груза и наклонов корпуса тела работника) осуществляется по средним показателям за 2 - 3 рабочих дня (смены).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Масса поднимаемого и перемещаемого работником вручную груза и наклоны корпуса оцениваются по максимальным значениям.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85. Отнесение условий труда к классу (подклассу) условий труда по тяжести трудового процесса при физической динамической нагрузке осуществляется путем определения массы груза (деталей, изделий, инструментов), перемещаемого вручную работником при каждой операции, и расстояния перемещения груза в метрах. После этого подсчитывается </w:t>
      </w:r>
      <w:r w:rsidRPr="00B774B0">
        <w:rPr>
          <w:rFonts w:eastAsiaTheme="minorEastAsia"/>
        </w:rPr>
        <w:lastRenderedPageBreak/>
        <w:t>общее количество операций по переносу работником груза в течение рабочего дня (смены) и определяется величина физической динамической нагрузки (</w:t>
      </w:r>
      <w:proofErr w:type="gramStart"/>
      <w:r w:rsidRPr="00B774B0">
        <w:rPr>
          <w:rFonts w:eastAsiaTheme="minorEastAsia"/>
        </w:rPr>
        <w:t>кг</w:t>
      </w:r>
      <w:proofErr w:type="gramEnd"/>
      <w:r w:rsidRPr="00B774B0">
        <w:rPr>
          <w:rFonts w:eastAsiaTheme="minorEastAsia"/>
        </w:rPr>
        <w:t xml:space="preserve"> </w:t>
      </w:r>
      <w:r w:rsidRPr="00B774B0">
        <w:rPr>
          <w:rFonts w:eastAsiaTheme="minorEastAsia"/>
          <w:noProof/>
        </w:rPr>
        <w:drawing>
          <wp:inline distT="0" distB="0" distL="0" distR="0" wp14:anchorId="6130B5E5" wp14:editId="24BEFDA4">
            <wp:extent cx="131445" cy="131445"/>
            <wp:effectExtent l="0" t="0" r="1905" b="190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B774B0">
        <w:rPr>
          <w:rFonts w:eastAsiaTheme="minorEastAsia"/>
        </w:rPr>
        <w:t xml:space="preserve">  м) в течение рабочего дня (смены).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Отнесение условий труда к классу (подклассу) условий труда по тяжести трудового процесса при физической динамической нагрузке осуществляется в соответствии с таблицей 1 приложения N 13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86. При работах, обусловленных как региональными, так и общими физическими нагрузками в течение рабочего дня (смены), связанных с перемещением груза на различные расстояния, определяется суммарная механическая работа за рабочий день (смену), значение которой соотносится со значениями, предусмотренными таблицей 1 приложения N 13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87. Отнесение условий труда к классу (подклассу)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 если выполнить измерение массы такого груза путем взвешивания в условиях штатного производственного процесса не представляется возможным. В случае определения массы груза по эксплуатационной и технологической документации соответствующая запись делается в протоколе исследований (испытаний) и измерений тяжести трудового процесса с указанием отсылочных данных на эксплуатационную и технологическую документацию, содержащую сведения о массе поднимаемого и перемещаемого работником груза вручную.</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Отнесение условий труда к классу (подклассу) условий труда по тяжести трудового процесса при поднятии и перемещении груза вручную осуществляется в соответствии с таблицей 2 приложения N 13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Для определения суммарной массы груза, перемещаемого в течение каждого часа рабочего дня (смены), вес всех грузов за рабочий день (смену) суммируется. Независимо от фактической длительности рабочего дня (смены) суммарную массу груза за рабочий день (смену) делят на количество часов рабочего дня (смены).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В случаях, когда перемещение работником груза вручную происходит как с рабочей поверхности, так и с пола, показатели суммируются. Если с рабочей поверхности перемещался больший груз, чем с пола, то полученную величину следует сопоставлять именно с этим показателем, а если наибольшее перемещение производилось с пола - то с показателем суммарной массы груза в час при перемещении с пола. Если с рабочей поверхности и с пола перемещается равный груз, то суммарную массу груза сопоставляют с показателем перемещения с пола.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88. </w:t>
      </w:r>
      <w:proofErr w:type="gramStart"/>
      <w:r w:rsidRPr="00B774B0">
        <w:rPr>
          <w:rFonts w:eastAsiaTheme="minorEastAsia"/>
        </w:rPr>
        <w:t>Отнесение условий труда к классу (подклассу) условий труда по тяжести трудового процесса при выполнении работником стереотипных рабочих движений и локальной нагрузке (с участием мышц кистей и пальцев рук) осуществляется путем подсчета числа движений работника за 10 - 15 минут, определения числа его движений за 1 минуту и расчета общего количества движений работника за время, в течение которого выполняется данная работа (умножение</w:t>
      </w:r>
      <w:proofErr w:type="gramEnd"/>
      <w:r w:rsidRPr="00B774B0">
        <w:rPr>
          <w:rFonts w:eastAsiaTheme="minorEastAsia"/>
        </w:rPr>
        <w:t xml:space="preserve"> на количество минут рабочего дня (смены), в течение которых выполняется работа).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Отнесение условий труда к классу (подклассу) условий труда по тяжести трудового процесса при выполнении стереотипных рабочих движений и локальной нагрузке осуществляется в соответствии с таблицей 3 приложения N 13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89. </w:t>
      </w:r>
      <w:proofErr w:type="gramStart"/>
      <w:r w:rsidRPr="00B774B0">
        <w:rPr>
          <w:rFonts w:eastAsiaTheme="minorEastAsia"/>
        </w:rPr>
        <w:t>Отнесение условий труда к классу (подклассу) условий труда по тяжести трудового процесса при выполнении работником стереотипных рабочих движений и региональной нагрузке (при работе с преимущественным участием мышц рук и плечевого пояса) осуществляется путем подсчета их количества за 10 - 15 минут или за 1 - 2 повторяемые операции, несколько раз за рабочий день (смену).</w:t>
      </w:r>
      <w:proofErr w:type="gramEnd"/>
      <w:r w:rsidRPr="00B774B0">
        <w:rPr>
          <w:rFonts w:eastAsiaTheme="minorEastAsia"/>
        </w:rPr>
        <w:t xml:space="preserve"> После оценки общего количества </w:t>
      </w:r>
      <w:r w:rsidRPr="00B774B0">
        <w:rPr>
          <w:rFonts w:eastAsiaTheme="minorEastAsia"/>
        </w:rPr>
        <w:lastRenderedPageBreak/>
        <w:t>операций или времени выполнения работы определяется общее количество региональных движений за рабочий день (смену).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Отнесение условий труда к классу (подклассу) условий труда по тяжести трудового процесса при выполнении стереотипных рабочих движений и региональной нагрузке осуществляется в соответствии с таблицей 3 приложения N 13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90. 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путем перемножения двух параметров: веса груза либо величины удерживающего усилия и времени его удерживания.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в соответствии с таблицей 4 приложения N 13 к настоящей Методике при выполнении следующих действий, связанных со статическим усилием: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 удержание обрабатываемого изделия (инструмента),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прижим обрабатываемого инструмента (изделия) к обрабатываемому изделию (инструменту),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3) перемещение органов управления (рукояток, маховиков, штурвалов) или тележек.</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 удержании обрабатываемого изделия (инструмента) величина статического усилия определяется весом удерживаемого изделия (инструмента). Вес изделия определяется путем взвешивания.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 прижиме обрабатываемого инструмента (изделия) к обрабатываемому изделию (инструменту) величина усилия прижима определяется с помощью тензометрических, пьезокристаллических или других датчиков, которые необходимо закрепить на инструменте или изделии.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 перемещении органов управления (рукояток, маховиков, штурвалов) или тележек усилие на органах управления допускается определять с помощью динамометра или по технологической (эксплуатационной) документации.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Время удерживания статического усилия определяется на основании хронометражных измерений в течение рабочего дня (смены). Отнесение условий труда к классу (подклассу) условий труда по тяжести трудового процесса при статической нагрузке, связанной с удержанием груза или приложением усилий, осуществляется с учетом определенной преимущественной нагрузки: на одну руку, на две руки или с участием мышц корпуса и ног. Если при выполнении работы встречается 2 или 3 указанных выше вида статической нагрузки, то их следует суммировать и суммарную величину статической нагрузки соотносить с показателем преимущественной нагрузки.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91. Отнесение условий труда к классу (подклассу) условий труда по тяжести трудового процесса с учетом рабочего положения тела работника осуществляется путем определения абсолютного времени (в минутах, часах) пребывания в каждой рабочей позе, которое устанавливается на основании </w:t>
      </w:r>
      <w:proofErr w:type="spellStart"/>
      <w:r w:rsidRPr="00B774B0">
        <w:rPr>
          <w:rFonts w:eastAsiaTheme="minorEastAsia"/>
        </w:rPr>
        <w:t>документарно</w:t>
      </w:r>
      <w:proofErr w:type="spellEnd"/>
      <w:r w:rsidRPr="00B774B0">
        <w:rPr>
          <w:rFonts w:eastAsiaTheme="minorEastAsia"/>
        </w:rPr>
        <w:t xml:space="preserve"> оформленных хронометражных наблюдений за рабочий день (смену). После этого рассчитывается время пребывания в относительных величинах (в процентах к 8-часовому рабочему дню (смене) независимо от его фактической продолжительности).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Отнесение условий труда к классу (подклассу) условий труда по тяжести трудового процесса с учетом рабочего положения тела работника в течение рабочего дня (смены) осуществляется в соответствии с таблицей 5 приложения N 13 к настоящей Методике. При этом к работе в положении "стоя" относится работа, которая не предполагает возможности ее выполнения в положении "сидя". Время пребывания в рабочей позе "стоя" </w:t>
      </w:r>
      <w:r w:rsidRPr="00B774B0">
        <w:rPr>
          <w:rFonts w:eastAsiaTheme="minorEastAsia"/>
        </w:rPr>
        <w:lastRenderedPageBreak/>
        <w:t>определяется путем сложения времени работы работника в положении "стоя" и времени его перемещения в пространстве между объектами в радиусе не более 5 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Неудобное рабочее положение работника связано с выполнением работ с наклоном или поворотом туловища, с поднятыми выше уровня плеч руками, с неудобным размещением ног, с необходимостью удержания работником рук на весу. Неудобное рабочее положение также характерно для работ, при которых органы управления или рабочие поверхности производственного оборудования расположены вне пределов максимальной досягаемости рук работника либо в поле зрения работника находятся объекты, препятствующие наблюдению за обслуживаемым объектом или процессом.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К фиксированным рабочим положениям работника относятся положения с невозможностью </w:t>
      </w:r>
      <w:proofErr w:type="gramStart"/>
      <w:r w:rsidRPr="00B774B0">
        <w:rPr>
          <w:rFonts w:eastAsiaTheme="minorEastAsia"/>
        </w:rPr>
        <w:t>изменения взаимного положения различных частей тела работника</w:t>
      </w:r>
      <w:proofErr w:type="gramEnd"/>
      <w:r w:rsidRPr="00B774B0">
        <w:rPr>
          <w:rFonts w:eastAsiaTheme="minorEastAsia"/>
        </w:rPr>
        <w:t xml:space="preserve"> относительно друг друга, которые связаны с выполнением работ, при которых необходимо в процессе производственной деятельности различать мелкие объекты, в том числе с использованием оптических увеличительных приборов - луп и микроскопов. Для фиксированного рабочего положения характерна либо полная неподвижность, либо ограниченное количество высокоточных движений, совершаемых с малой амплитудой в ограниченном пространстве.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К вынужденным рабочим положениям работника относятся положения "лежа", "на коленях", "на корточках".</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Если по характеру работы рабочие позы работника разные, то отнесение условий труда к классу (подклассу)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92. Отнесение условий труда к классу (подклассу) условий труда по тяжести трудового процесса с учетом наклонов корпуса тела работника за рабочий день (смену) определяется путем их прямого подсчета в единицу времени (минуту, час).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рабочий день (смену).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Отнесение условий труда к классу (подклассу) условий труда по тяжести трудового процесса с учетом наклонов корпуса тела работника осуществляется в соответствии с таблицей 6 приложения N 13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 этом необходимо учитывать, что при оценке фактора работы с вынужденным наклоном корпуса тела работника более 30° у работника со средними антропометрическими данными подобные наклоны корпуса тела производятся в случае, если он берет какие-либо предметы, поднимает груз или выполняет действия руками на высоте не более 50 см от пола.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93. Отнесение условий труда к классу (подклассу) условий труда по тяжести трудового процесса при перемещении работника в пространстве осуществляется с учетом такого перемещения по горизонтали и (или) вертикали, обусловленного технологическим процессом, в течение рабочего дня (смены) и определяется на основании подсчета количества шагов за рабочий день (смену) и измерения длины шага.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Количество шагов за рабочий день (смену) определяется с помощью шагомера, помещенного в карман работника или закрепленного на его поясе (во время регламентированных перерывов и обеденного перерыва шагомер необходимо выкладывать из кармана работника или снимать с его пояса).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Мужской шаг в производственной обстановке в среднем равняется 0,6 м, а женский - 0,5 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Отнесение условий труда к классу (подклассу) условий труда по тяжести трудового </w:t>
      </w:r>
      <w:r w:rsidRPr="00B774B0">
        <w:rPr>
          <w:rFonts w:eastAsiaTheme="minorEastAsia"/>
        </w:rPr>
        <w:lastRenderedPageBreak/>
        <w:t>процесса при перемещении работника в пространстве осуществляется в соответствии с таблицей 7 приложения N 13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Перемещением работника в пространстве по вертикали необходимо считать его перемещения по лестницам или наклонным поверхностям, угол наклона которых более 30° от горизонтали.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Для работников, трудовая функция которых связана с перемещением в </w:t>
      </w:r>
      <w:proofErr w:type="gramStart"/>
      <w:r w:rsidRPr="00B774B0">
        <w:rPr>
          <w:rFonts w:eastAsiaTheme="minorEastAsia"/>
        </w:rPr>
        <w:t>пространстве</w:t>
      </w:r>
      <w:proofErr w:type="gramEnd"/>
      <w:r w:rsidRPr="00B774B0">
        <w:rPr>
          <w:rFonts w:eastAsiaTheme="minorEastAsia"/>
        </w:rPr>
        <w:t xml:space="preserve"> как по горизонтали, так и по вертикали, эти расстояния необходимо суммировать и сопоставлять с тем показателем, величина которого была больше.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94. Класс (подкласс) условий труда устанавливается по показателю тяжести трудового процесса, имеющему наиболее высокий класс (подкласс)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95. При наличии двух и более показателей тяжести трудового процесса, условия труда по которым отнесены к подклассу 3.1 или 3.2 вредных условий труда, класс (подкласс) условий труда по тяжести трудового процесса повышается на одну степень.</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96. Отнесение условий труда к классу (подклассу) условий труда по напряженности трудового процесса осуществляется по следующим показателям: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 плотность сигналов и сообщений (световых, звуковых) в среднем за 1 час работы, поступающих как со специальных устройств (видеотерминалов, сигнальных устройств, шкал приборов), так и при речевом сообщении, в том числе по средствам связи;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2) число производственных объектов одновременного наблюдения;</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3) работа с оптическими приборами (% времени рабочего дня (смены), в качестве которых используются устройства, используемые в производственном процессе с применением оптических элементов для увеличения размеров рассматриваемого объекта (лупы, микроскопы, дефектоскопы), либо используемые для повышения разрешающей способности прибора или улучшения видимости (бинокли), за исключением различных устройств для отображения информации (дисплеи), в которых оптические элементы не используются (различные индикаторы и шкалы, покрытые</w:t>
      </w:r>
      <w:proofErr w:type="gramEnd"/>
      <w:r w:rsidRPr="00B774B0">
        <w:rPr>
          <w:rFonts w:eastAsiaTheme="minorEastAsia"/>
        </w:rPr>
        <w:t xml:space="preserve"> стеклянной или прозрачной пластмассовой крышкой);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4) нагрузка на голосовой аппарат (суммарное количество часов, наговариваемое в неделю);</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5) монотонность нагрузок (число элементов (приемов), необходимых для реализации простого задания или в многократно повторяющихся операциях; время активных действий; монотонность производственной обстановки).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97. Отнесение условий труда к классу (подклассу) по напряженности трудового процесса осуществляется в соответствии с приложением N 14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98. </w:t>
      </w:r>
      <w:proofErr w:type="gramStart"/>
      <w:r w:rsidRPr="00B774B0">
        <w:rPr>
          <w:rFonts w:eastAsiaTheme="minorEastAsia"/>
        </w:rPr>
        <w:t>Отнесение условий труда к классу (подклассу) условий труда по показателю напряженности трудового процесса "плотность сигналов и сообщений в среднем за 1 час работы" осуществляется путем подсчета количества воспринимаемых и передаваемых сигналов (сообщений, распоряжений), которые необходимо учитывать при исполнении трудовой функции, передаваемых либо с использованием графического или текстового носителя, либо их сочетания, либо с устройств для передачи сигналов (знаков).</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99. Отнесение условий труда к классу (подклассу) условий труда по показателю напряженности трудового процесса "число производственных объектов одновременного наблюдения" осуществляется путем оценки объема внимания (от 4 до 8 несвязанных объектов) и его распределения (способности одновременно сосредотачивать внимание на нескольких объектах или действиях).</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Условия труда оцениваются по данному показателю только в тех случаях, когда после получения информации одновременно от всех объектов наблюдения необходимо </w:t>
      </w:r>
      <w:r w:rsidRPr="00B774B0">
        <w:rPr>
          <w:rFonts w:eastAsiaTheme="minorEastAsia"/>
        </w:rPr>
        <w:lastRenderedPageBreak/>
        <w:t>выполнение определенных действий по регулированию технологического процесса с распределением внимания.</w:t>
      </w:r>
    </w:p>
    <w:p w:rsidR="00764E78" w:rsidRPr="00B774B0" w:rsidRDefault="00764E78" w:rsidP="00764E78">
      <w:pPr>
        <w:widowControl w:val="0"/>
        <w:autoSpaceDE w:val="0"/>
        <w:autoSpaceDN w:val="0"/>
        <w:adjustRightInd w:val="0"/>
        <w:spacing w:after="150"/>
        <w:jc w:val="both"/>
        <w:rPr>
          <w:rFonts w:eastAsiaTheme="minorEastAsia"/>
        </w:rPr>
      </w:pPr>
      <w:proofErr w:type="gramStart"/>
      <w:r w:rsidRPr="00B774B0">
        <w:rPr>
          <w:rFonts w:eastAsiaTheme="minorEastAsia"/>
        </w:rPr>
        <w:t>В случае если при выполнении работы информация может быть получена путем последовательного переключения внимания с объекта на объект до наступления момента принятия решения и (или) выполнения действий либо при отсутствии ограничений по времени до момента принятия решения и (или) выполнения действий, что позволяет работнику перейти от распределения к переключению внимания, оценка напряженности трудового процесса по показателю "число производственных объектов одновременного</w:t>
      </w:r>
      <w:proofErr w:type="gramEnd"/>
      <w:r w:rsidRPr="00B774B0">
        <w:rPr>
          <w:rFonts w:eastAsiaTheme="minorEastAsia"/>
        </w:rPr>
        <w:t xml:space="preserve"> наблюдения" при выполнении таких работ не проводится.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100. Отнесение условий труда к классу (подклассу) условий труда по показателю напряженности трудового процесса "работа с оптическими приборами" осуществляется на основе хронометражных наблюдений.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101. Отнесение условий труда к классу (подклассу) условий труда по показателю напряженности трудового процесса "нагрузка на голосовой аппарат"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102. Отнесение условий труда к классу (подклассу) условий труда по напряженности трудового процесса при монотонности нагрузок осуществляется с учетом числа элементов (приемов), необходимых для реализации простого задания или многократно повторяющихся операций (единиц), и продолжительности выполнения простых производственных заданий или повторяющихся операций, времени активных действий, монотонности производственной обстановки.</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103. Класс (подкласс) условий труда устанавливается по показателю напряженности трудового процесса, имеющему наиболее высокий класс (подкласс)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104. Отнесение условий труда к классу (подклассу) условий труда с учетом комплексного воздействия вредных и (или) опасных факторов осуществляется на основании анализа отнесения данных факторов к тому или иному классу (подклассу) условий труда, выполняемого экспертом.</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105. Итоговый класс (подкласс) условий труда на рабочем месте устанавливают по наиболее высокому классу (подклассу) вредности и (или) опасности одного из имеющихся на рабочем месте вредных и (или) опасных факторов в соответствии с приложением N 15 к настоящей Методике.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При этом в случае:</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сочетанного действия 3 и более вредных и (или) опасных факторов, отнесенных к подклассу 3.1 вредных условий труда, итоговый класс (подкласс) условий труда относится к подклассу 3.2 вредных условий труда;</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сочетанного действия 2 и более вредных и (или) опасных факторов, отнесенных к подклассам 3.2, 3.3, 3.4 вредных условий труда, итоговый класс (подкласс) повышается на одну степень.</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Положения настоящего пункта не распространяются на параметры микроклимата и вибрацию локальную в случае, если сочетанное воздействие таких факторов производственной среды было ранее учтено в соответствии с настоящей Методикой.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Если в отношении рабочих мест в соответствии с </w:t>
      </w:r>
      <w:hyperlink r:id="rId120" w:anchor="l23" w:history="1">
        <w:r w:rsidRPr="00B774B0">
          <w:rPr>
            <w:rFonts w:eastAsiaTheme="minorEastAsia"/>
            <w:u w:val="single"/>
          </w:rPr>
          <w:t>перечнем</w:t>
        </w:r>
      </w:hyperlink>
      <w:r w:rsidRPr="00B774B0">
        <w:rPr>
          <w:rFonts w:eastAsiaTheme="minorEastAsia"/>
        </w:rPr>
        <w:t>, утвержденным Правительством Российской Федерации, установлены особенности проведения специальной оценки условий труда &lt;19&gt; итоговый класс (подкласс) условий труда на таких рабочих местах устанавливается с учетом положений указанных особенностей.</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&lt;19&gt; Постановление Правительства Российской Федерации </w:t>
      </w:r>
      <w:hyperlink r:id="rId121" w:anchor="l1" w:history="1">
        <w:r w:rsidRPr="00B774B0">
          <w:rPr>
            <w:rFonts w:eastAsiaTheme="minorEastAsia"/>
            <w:u w:val="single"/>
          </w:rPr>
          <w:t>от 14 октября 2022 г. N 1830</w:t>
        </w:r>
      </w:hyperlink>
      <w:r w:rsidRPr="00B774B0">
        <w:rPr>
          <w:rFonts w:eastAsiaTheme="minorEastAsia"/>
        </w:rPr>
        <w:t xml:space="preserve"> </w:t>
      </w:r>
      <w:r w:rsidRPr="00B774B0">
        <w:rPr>
          <w:rFonts w:eastAsiaTheme="minorEastAsia"/>
        </w:rPr>
        <w:lastRenderedPageBreak/>
        <w:t>"О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t>V. Результаты проведения специальной оценки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106.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в порядке, установленном Федеральным законом </w:t>
      </w:r>
      <w:hyperlink r:id="rId122" w:anchor="l0" w:history="1">
        <w:r w:rsidRPr="00B774B0">
          <w:rPr>
            <w:rFonts w:eastAsiaTheme="minorEastAsia"/>
            <w:u w:val="single"/>
          </w:rPr>
          <w:t>от 28 декабря 2013 г. N 426-ФЗ</w:t>
        </w:r>
      </w:hyperlink>
      <w:r w:rsidRPr="00B774B0">
        <w:rPr>
          <w:rFonts w:eastAsiaTheme="minorEastAsia"/>
        </w:rPr>
        <w:t xml:space="preserve"> "О специальной оценке условий труда" &lt;20&gt;.</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&lt;20&gt; </w:t>
      </w:r>
      <w:hyperlink r:id="rId123" w:anchor="l183" w:history="1">
        <w:r w:rsidRPr="00B774B0">
          <w:rPr>
            <w:rFonts w:eastAsiaTheme="minorEastAsia"/>
            <w:u w:val="single"/>
          </w:rPr>
          <w:t>Часть 6</w:t>
        </w:r>
      </w:hyperlink>
      <w:r w:rsidRPr="00B774B0">
        <w:rPr>
          <w:rFonts w:eastAsiaTheme="minorEastAsia"/>
        </w:rPr>
        <w:t xml:space="preserve"> статьи 14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107. Результаты проведения специальной оценки условий труда оформляются в виде отчета, титульный лист которого должен содержать идентификационный номер, получаемый в порядке, установленном Федеральным законом </w:t>
      </w:r>
      <w:hyperlink r:id="rId124" w:anchor="l0" w:history="1">
        <w:r w:rsidRPr="00B774B0">
          <w:rPr>
            <w:rFonts w:eastAsiaTheme="minorEastAsia"/>
            <w:u w:val="single"/>
          </w:rPr>
          <w:t>от 28 декабря 2013 г. N 426-ФЗ</w:t>
        </w:r>
      </w:hyperlink>
      <w:r w:rsidRPr="00B774B0">
        <w:rPr>
          <w:rFonts w:eastAsiaTheme="minorEastAsia"/>
        </w:rPr>
        <w:t xml:space="preserve"> "О специальной оценке условий труда" &lt;21&gt;.</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&lt;21&gt; </w:t>
      </w:r>
      <w:hyperlink r:id="rId125" w:anchor="l315" w:history="1">
        <w:r w:rsidRPr="00B774B0">
          <w:rPr>
            <w:rFonts w:eastAsiaTheme="minorEastAsia"/>
            <w:u w:val="single"/>
          </w:rPr>
          <w:t>Часть 1.1</w:t>
        </w:r>
      </w:hyperlink>
      <w:r w:rsidRPr="00B774B0">
        <w:rPr>
          <w:rFonts w:eastAsiaTheme="minorEastAsia"/>
        </w:rPr>
        <w:t xml:space="preserve"> статьи 15 Федерального закона от 28 декабря 2013 г. N 426-ФЗ "О специальной оценке условий труда".</w:t>
      </w:r>
    </w:p>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108. Отчет составляется организацией, проводящей специальную оценку условий труда, подписывается всеми членами комиссии и утверждается председателем комиссии в срок не </w:t>
      </w:r>
      <w:proofErr w:type="gramStart"/>
      <w:r w:rsidRPr="00B774B0">
        <w:rPr>
          <w:rFonts w:eastAsiaTheme="minorEastAsia"/>
        </w:rPr>
        <w:t>позднее</w:t>
      </w:r>
      <w:proofErr w:type="gramEnd"/>
      <w:r w:rsidRPr="00B774B0">
        <w:rPr>
          <w:rFonts w:eastAsiaTheme="minorEastAsia"/>
        </w:rPr>
        <w:t xml:space="preserve">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109. </w:t>
      </w:r>
      <w:proofErr w:type="gramStart"/>
      <w:r w:rsidRPr="00B774B0">
        <w:rPr>
          <w:rFonts w:eastAsiaTheme="minorEastAsia"/>
        </w:rPr>
        <w:t xml:space="preserve">Работодатель в течение трех рабочих дней со дня утверждения отчета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в порядке, установленном </w:t>
      </w:r>
      <w:hyperlink r:id="rId126" w:anchor="l315" w:history="1">
        <w:r w:rsidRPr="00B774B0">
          <w:rPr>
            <w:rFonts w:eastAsiaTheme="minorEastAsia"/>
            <w:u w:val="single"/>
          </w:rPr>
          <w:t>частью 5.1</w:t>
        </w:r>
      </w:hyperlink>
      <w:r w:rsidRPr="00B774B0">
        <w:rPr>
          <w:rFonts w:eastAsiaTheme="minorEastAsia"/>
        </w:rPr>
        <w:t xml:space="preserve"> статьи 15 Федерального закона от 28 декабря 2013 г. N 426-ФЗ "О специальной оценке условий труда".</w:t>
      </w:r>
      <w:proofErr w:type="gramEnd"/>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110. К отчету прилагаются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hyperlink r:id="rId127" w:anchor="l10" w:history="1">
        <w:r w:rsidRPr="00B774B0">
          <w:rPr>
            <w:rFonts w:eastAsiaTheme="minorEastAsia"/>
            <w:u w:val="single"/>
          </w:rPr>
          <w:t>пунктом 4</w:t>
        </w:r>
      </w:hyperlink>
      <w:r w:rsidRPr="00B774B0">
        <w:rPr>
          <w:rFonts w:eastAsiaTheme="minorEastAsia"/>
        </w:rPr>
        <w:t xml:space="preserve"> части 1 статьи 5 Федерального закона от 28 декабря 2013 г. N 426-ФЗ "О специальной оценке условий труда" (при наличии).</w:t>
      </w:r>
    </w:p>
    <w:p w:rsidR="00764E78" w:rsidRPr="00B774B0"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F644C1">
      <w:pPr>
        <w:widowControl w:val="0"/>
        <w:autoSpaceDE w:val="0"/>
        <w:autoSpaceDN w:val="0"/>
        <w:adjustRightInd w:val="0"/>
        <w:rPr>
          <w:rFonts w:eastAsiaTheme="minorEastAsia"/>
          <w:iCs/>
        </w:rPr>
      </w:pPr>
    </w:p>
    <w:p w:rsidR="00F644C1" w:rsidRDefault="00F644C1" w:rsidP="00F644C1">
      <w:pPr>
        <w:widowControl w:val="0"/>
        <w:autoSpaceDE w:val="0"/>
        <w:autoSpaceDN w:val="0"/>
        <w:adjustRightInd w:val="0"/>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Pr="004B0376" w:rsidRDefault="00764E78" w:rsidP="00764E78">
      <w:pPr>
        <w:widowControl w:val="0"/>
        <w:autoSpaceDE w:val="0"/>
        <w:autoSpaceDN w:val="0"/>
        <w:adjustRightInd w:val="0"/>
        <w:jc w:val="right"/>
        <w:rPr>
          <w:rFonts w:eastAsiaTheme="minorEastAsia"/>
        </w:rPr>
      </w:pPr>
      <w:r w:rsidRPr="004B0376">
        <w:rPr>
          <w:rFonts w:eastAsiaTheme="minorEastAsia"/>
          <w:iCs/>
        </w:rPr>
        <w:lastRenderedPageBreak/>
        <w:t>Приложение N 1</w:t>
      </w:r>
    </w:p>
    <w:p w:rsidR="00764E78" w:rsidRPr="004B0376" w:rsidRDefault="00764E78" w:rsidP="00764E78">
      <w:pPr>
        <w:widowControl w:val="0"/>
        <w:autoSpaceDE w:val="0"/>
        <w:autoSpaceDN w:val="0"/>
        <w:adjustRightInd w:val="0"/>
        <w:jc w:val="right"/>
        <w:rPr>
          <w:rFonts w:eastAsiaTheme="minorEastAsia"/>
        </w:rPr>
      </w:pPr>
      <w:r w:rsidRPr="004B0376">
        <w:rPr>
          <w:rFonts w:eastAsiaTheme="minorEastAsia"/>
          <w:iCs/>
        </w:rPr>
        <w:t>к Методике проведения специальной</w:t>
      </w:r>
    </w:p>
    <w:p w:rsidR="00764E78" w:rsidRPr="004B0376" w:rsidRDefault="00764E78" w:rsidP="00764E78">
      <w:pPr>
        <w:widowControl w:val="0"/>
        <w:autoSpaceDE w:val="0"/>
        <w:autoSpaceDN w:val="0"/>
        <w:adjustRightInd w:val="0"/>
        <w:jc w:val="right"/>
        <w:rPr>
          <w:rFonts w:eastAsiaTheme="minorEastAsia"/>
        </w:rPr>
      </w:pPr>
      <w:r w:rsidRPr="004B0376">
        <w:rPr>
          <w:rFonts w:eastAsiaTheme="minorEastAsia"/>
          <w:iCs/>
        </w:rPr>
        <w:t>оценки условий труда, утвержденной</w:t>
      </w:r>
    </w:p>
    <w:p w:rsidR="00764E78" w:rsidRPr="004B0376" w:rsidRDefault="00764E78" w:rsidP="00764E78">
      <w:pPr>
        <w:widowControl w:val="0"/>
        <w:autoSpaceDE w:val="0"/>
        <w:autoSpaceDN w:val="0"/>
        <w:adjustRightInd w:val="0"/>
        <w:jc w:val="right"/>
        <w:rPr>
          <w:rFonts w:eastAsiaTheme="minorEastAsia"/>
        </w:rPr>
      </w:pPr>
      <w:r w:rsidRPr="004B0376">
        <w:rPr>
          <w:rFonts w:eastAsiaTheme="minorEastAsia"/>
          <w:iCs/>
        </w:rPr>
        <w:t>приказом Министерства труда</w:t>
      </w:r>
    </w:p>
    <w:p w:rsidR="00764E78" w:rsidRPr="004B0376" w:rsidRDefault="00764E78" w:rsidP="00764E78">
      <w:pPr>
        <w:widowControl w:val="0"/>
        <w:autoSpaceDE w:val="0"/>
        <w:autoSpaceDN w:val="0"/>
        <w:adjustRightInd w:val="0"/>
        <w:jc w:val="right"/>
        <w:rPr>
          <w:rFonts w:eastAsiaTheme="minorEastAsia"/>
        </w:rPr>
      </w:pPr>
      <w:r w:rsidRPr="004B0376">
        <w:rPr>
          <w:rFonts w:eastAsiaTheme="minorEastAsia"/>
          <w:iCs/>
        </w:rPr>
        <w:t>и социальной защиты</w:t>
      </w:r>
    </w:p>
    <w:p w:rsidR="00764E78" w:rsidRPr="004B0376" w:rsidRDefault="00764E78" w:rsidP="00764E78">
      <w:pPr>
        <w:widowControl w:val="0"/>
        <w:autoSpaceDE w:val="0"/>
        <w:autoSpaceDN w:val="0"/>
        <w:adjustRightInd w:val="0"/>
        <w:jc w:val="right"/>
        <w:rPr>
          <w:rFonts w:eastAsiaTheme="minorEastAsia"/>
        </w:rPr>
      </w:pPr>
      <w:r w:rsidRPr="004B0376">
        <w:rPr>
          <w:rFonts w:eastAsiaTheme="minorEastAsia"/>
          <w:iCs/>
        </w:rPr>
        <w:t>Российской Федерации</w:t>
      </w:r>
    </w:p>
    <w:p w:rsidR="00764E78" w:rsidRDefault="00764E78" w:rsidP="00764E78">
      <w:pPr>
        <w:widowControl w:val="0"/>
        <w:autoSpaceDE w:val="0"/>
        <w:autoSpaceDN w:val="0"/>
        <w:adjustRightInd w:val="0"/>
        <w:jc w:val="right"/>
        <w:rPr>
          <w:rFonts w:eastAsiaTheme="minorEastAsia"/>
          <w:iCs/>
        </w:rPr>
      </w:pPr>
      <w:r w:rsidRPr="004B0376">
        <w:rPr>
          <w:rFonts w:eastAsiaTheme="minorEastAsia"/>
          <w:iCs/>
        </w:rPr>
        <w:t>от 21 ноября 2023 г. N 817н</w:t>
      </w: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Pr="004B0376" w:rsidRDefault="00764E78" w:rsidP="00764E78">
      <w:pPr>
        <w:widowControl w:val="0"/>
        <w:autoSpaceDE w:val="0"/>
        <w:autoSpaceDN w:val="0"/>
        <w:adjustRightInd w:val="0"/>
        <w:jc w:val="right"/>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ПРИ ВОЗДЕЙСТВИИ ХИМИЧЕСКОГО ФАКТОРА</w:t>
      </w:r>
    </w:p>
    <w:tbl>
      <w:tblPr>
        <w:tblW w:w="0" w:type="auto"/>
        <w:jc w:val="center"/>
        <w:tblCellMar>
          <w:left w:w="0" w:type="dxa"/>
          <w:right w:w="0" w:type="dxa"/>
        </w:tblCellMar>
        <w:tblLook w:val="0000" w:firstRow="0" w:lastRow="0" w:firstColumn="0" w:lastColumn="0" w:noHBand="0" w:noVBand="0"/>
      </w:tblPr>
      <w:tblGrid>
        <w:gridCol w:w="3060"/>
        <w:gridCol w:w="1287"/>
        <w:gridCol w:w="990"/>
        <w:gridCol w:w="990"/>
        <w:gridCol w:w="990"/>
        <w:gridCol w:w="990"/>
        <w:gridCol w:w="990"/>
      </w:tblGrid>
      <w:tr w:rsidR="00764E78" w:rsidRPr="00B774B0" w:rsidTr="0087109A">
        <w:trPr>
          <w:jc w:val="center"/>
        </w:trPr>
        <w:tc>
          <w:tcPr>
            <w:tcW w:w="306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Категории химических веществ</w:t>
            </w:r>
          </w:p>
        </w:tc>
        <w:tc>
          <w:tcPr>
            <w:tcW w:w="594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 по соотношению массовой концентрации вредных химических веществ в воздухе рабочей зоны к предельно допустимой концентрации данных веществ (раз)</w:t>
            </w:r>
          </w:p>
        </w:tc>
      </w:tr>
      <w:tr w:rsidR="00764E78" w:rsidRPr="00B774B0" w:rsidTr="0087109A">
        <w:trPr>
          <w:jc w:val="center"/>
        </w:trPr>
        <w:tc>
          <w:tcPr>
            <w:tcW w:w="306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396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306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30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 Вещества 1 - 4 классов опасности, за исключением перечисленных в пунктах 2 - 7 настоящей таблицы</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08A1B906" wp14:editId="3F43C30B">
                  <wp:extent cx="141605" cy="21018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259E48C0" wp14:editId="4459B9BA">
                  <wp:extent cx="541020" cy="17843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p>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47337A8" wp14:editId="032B240B">
                  <wp:extent cx="141605" cy="21018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29125ECA" wp14:editId="40CB25FB">
                  <wp:extent cx="420370" cy="17843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20370" cy="17843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1,0 - 3,0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1,0 - 3,0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3,0 - 10,0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3,0 - 10,0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10,0 - 15,0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10,0 - 15,0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15,0 - 20,0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15,0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30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 Вещества, опасные для развития острого отравления, включая:</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а) вещества с остронаправленным механизмом действия,</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б) вещества раздражающего действия</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68EEBD62" wp14:editId="29E44D1E">
                  <wp:extent cx="141605" cy="21018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366F3CAF" wp14:editId="6477D5AC">
                  <wp:extent cx="541020" cy="17843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p>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A387350" wp14:editId="62ACAE4F">
                  <wp:extent cx="141605" cy="21018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15A7FC6C" wp14:editId="688B680A">
                  <wp:extent cx="541020" cy="17843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1,0 - 2,0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1,0 - 2,0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2,0 - 4,0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2,0 - 5,0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4,0 - 6,0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5,0 - 10,0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6,0 - 10,0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10,0 - 50,0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50,0</w:t>
            </w:r>
          </w:p>
        </w:tc>
      </w:tr>
      <w:tr w:rsidR="00764E78" w:rsidRPr="00B774B0" w:rsidTr="0087109A">
        <w:trPr>
          <w:jc w:val="center"/>
        </w:trPr>
        <w:tc>
          <w:tcPr>
            <w:tcW w:w="30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 Канцерогены, вещества, опасные для репродуктивного здоровья человека</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EA60B6C" wp14:editId="03110F92">
                  <wp:extent cx="141605" cy="2101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408F05A4" wp14:editId="49D847DC">
                  <wp:extent cx="420370" cy="17843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20370" cy="17843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1,0 - 2,0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2,0 - 4,0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4,0 - 10,0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30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 Аллергены, в том числе:</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а) </w:t>
            </w:r>
            <w:proofErr w:type="spellStart"/>
            <w:r w:rsidRPr="00B774B0">
              <w:rPr>
                <w:rFonts w:eastAsiaTheme="minorEastAsia"/>
              </w:rPr>
              <w:t>высокоопасные</w:t>
            </w:r>
            <w:proofErr w:type="spellEnd"/>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б) умеренно опасные</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4813C8B" wp14:editId="1CFCA6D8">
                  <wp:extent cx="141605" cy="21018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23997A2C" wp14:editId="51F0AB52">
                  <wp:extent cx="541020" cy="17843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p>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49ECD24B" wp14:editId="1D4C746B">
                  <wp:extent cx="141605" cy="21018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191AF94D" wp14:editId="3ADABCF0">
                  <wp:extent cx="541020" cy="17843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1,0 - 2,0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1,0 - 3,0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2,0 - 5,0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3,0 - 15,0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5,0 - 15,0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15,0 - 20,0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15,0 - 20,0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20,0</w:t>
            </w:r>
          </w:p>
        </w:tc>
      </w:tr>
      <w:tr w:rsidR="00764E78" w:rsidRPr="00B774B0" w:rsidTr="0087109A">
        <w:trPr>
          <w:jc w:val="center"/>
        </w:trPr>
        <w:tc>
          <w:tcPr>
            <w:tcW w:w="30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 Противоопухолевые лекарственные средства, гормоны (эстрогены)</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30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 Наркотические анальгетики</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30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 Ферменты микробного происхождения</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A7DF106" wp14:editId="0C944AB3">
                  <wp:extent cx="141605" cy="21018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30026E80" wp14:editId="6855E430">
                  <wp:extent cx="541020" cy="17843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41020" cy="178435"/>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1,0 - 5,0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5,0-10,0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9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bl>
    <w:p w:rsidR="00764E78" w:rsidRPr="00B774B0"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spacing w:after="150"/>
        <w:jc w:val="right"/>
        <w:rPr>
          <w:rFonts w:eastAsiaTheme="minorEastAsia"/>
          <w:i/>
          <w:iCs/>
        </w:rPr>
      </w:pPr>
    </w:p>
    <w:p w:rsidR="00764E78" w:rsidRDefault="00764E78" w:rsidP="00764E78">
      <w:pPr>
        <w:widowControl w:val="0"/>
        <w:autoSpaceDE w:val="0"/>
        <w:autoSpaceDN w:val="0"/>
        <w:adjustRightInd w:val="0"/>
        <w:spacing w:after="150"/>
        <w:jc w:val="right"/>
        <w:rPr>
          <w:rFonts w:eastAsiaTheme="minorEastAsia"/>
          <w:i/>
          <w:iCs/>
        </w:rPr>
      </w:pPr>
    </w:p>
    <w:p w:rsidR="00764E78" w:rsidRDefault="00764E78" w:rsidP="00764E78">
      <w:pPr>
        <w:widowControl w:val="0"/>
        <w:autoSpaceDE w:val="0"/>
        <w:autoSpaceDN w:val="0"/>
        <w:adjustRightInd w:val="0"/>
        <w:spacing w:after="150"/>
        <w:jc w:val="right"/>
        <w:rPr>
          <w:rFonts w:eastAsiaTheme="minorEastAsia"/>
          <w:i/>
          <w:iCs/>
        </w:rPr>
      </w:pPr>
    </w:p>
    <w:p w:rsidR="00764E78" w:rsidRDefault="00764E78" w:rsidP="00764E78">
      <w:pPr>
        <w:widowControl w:val="0"/>
        <w:autoSpaceDE w:val="0"/>
        <w:autoSpaceDN w:val="0"/>
        <w:adjustRightInd w:val="0"/>
        <w:spacing w:after="150"/>
        <w:jc w:val="right"/>
        <w:rPr>
          <w:rFonts w:eastAsiaTheme="minorEastAsia"/>
          <w:i/>
          <w:iCs/>
        </w:rPr>
      </w:pPr>
    </w:p>
    <w:p w:rsidR="00764E78" w:rsidRDefault="00764E78" w:rsidP="00764E78">
      <w:pPr>
        <w:widowControl w:val="0"/>
        <w:autoSpaceDE w:val="0"/>
        <w:autoSpaceDN w:val="0"/>
        <w:adjustRightInd w:val="0"/>
        <w:spacing w:after="150"/>
        <w:jc w:val="right"/>
        <w:rPr>
          <w:rFonts w:eastAsiaTheme="minorEastAsia"/>
          <w:i/>
          <w:iCs/>
        </w:rPr>
      </w:pP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Приложение N 2</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к Методике проведения специальной</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оценки условий труда, утвержденной</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приказом Министерства труда</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и социальной защиты</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Российской Федерации</w:t>
      </w:r>
    </w:p>
    <w:p w:rsidR="00764E78" w:rsidRDefault="00764E78" w:rsidP="00764E78">
      <w:pPr>
        <w:widowControl w:val="0"/>
        <w:autoSpaceDE w:val="0"/>
        <w:autoSpaceDN w:val="0"/>
        <w:adjustRightInd w:val="0"/>
        <w:jc w:val="right"/>
        <w:rPr>
          <w:rFonts w:eastAsiaTheme="minorEastAsia"/>
          <w:iCs/>
        </w:rPr>
      </w:pPr>
      <w:r w:rsidRPr="00455BBD">
        <w:rPr>
          <w:rFonts w:eastAsiaTheme="minorEastAsia"/>
          <w:iCs/>
        </w:rPr>
        <w:t>от 21 ноября 2023 г. N 817н</w:t>
      </w:r>
    </w:p>
    <w:p w:rsidR="00764E78" w:rsidRDefault="00764E78" w:rsidP="00764E78">
      <w:pPr>
        <w:widowControl w:val="0"/>
        <w:autoSpaceDE w:val="0"/>
        <w:autoSpaceDN w:val="0"/>
        <w:adjustRightInd w:val="0"/>
        <w:jc w:val="right"/>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Pr="00455BBD" w:rsidRDefault="00764E78" w:rsidP="00764E78">
      <w:pPr>
        <w:widowControl w:val="0"/>
        <w:autoSpaceDE w:val="0"/>
        <w:autoSpaceDN w:val="0"/>
        <w:adjustRightInd w:val="0"/>
        <w:jc w:val="right"/>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b/>
          <w:bCs/>
          <w:sz w:val="28"/>
          <w:szCs w:val="28"/>
        </w:rPr>
        <w:t>ОТНЕСЕНИЕ УСЛОВИЙ ТРУДА К КЛАССУ (ПОДКЛАССУ) УСЛОВИЙ ТРУДА ПРИ ВОЗДЕЙСТВИИ БИОЛОГИЧЕСКОГО ФАКТОРА</w:t>
      </w:r>
    </w:p>
    <w:tbl>
      <w:tblPr>
        <w:tblW w:w="0" w:type="auto"/>
        <w:jc w:val="center"/>
        <w:tblCellMar>
          <w:left w:w="0" w:type="dxa"/>
          <w:right w:w="0" w:type="dxa"/>
        </w:tblCellMar>
        <w:tblLook w:val="0000" w:firstRow="0" w:lastRow="0" w:firstColumn="0" w:lastColumn="0" w:noHBand="0" w:noVBand="0"/>
      </w:tblPr>
      <w:tblGrid>
        <w:gridCol w:w="3593"/>
        <w:gridCol w:w="1287"/>
        <w:gridCol w:w="898"/>
        <w:gridCol w:w="898"/>
        <w:gridCol w:w="898"/>
        <w:gridCol w:w="897"/>
        <w:gridCol w:w="900"/>
      </w:tblGrid>
      <w:tr w:rsidR="00764E78" w:rsidRPr="00B774B0" w:rsidTr="0087109A">
        <w:trPr>
          <w:jc w:val="center"/>
        </w:trPr>
        <w:tc>
          <w:tcPr>
            <w:tcW w:w="36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биологического фактора</w:t>
            </w:r>
          </w:p>
        </w:tc>
        <w:tc>
          <w:tcPr>
            <w:tcW w:w="540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 -</w:t>
            </w:r>
          </w:p>
        </w:tc>
      </w:tr>
      <w:tr w:rsidR="00764E78" w:rsidRPr="00B774B0" w:rsidTr="0087109A">
        <w:trPr>
          <w:jc w:val="center"/>
        </w:trPr>
        <w:tc>
          <w:tcPr>
            <w:tcW w:w="36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36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36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36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Микроорганизмы-продуценты, живые клетки и споры, содержащиеся в бактериальных препаратах</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35A12C3" wp14:editId="518E835A">
                  <wp:extent cx="141605" cy="21018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ПДК</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1,0 - 10,0 ПДК</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10,0 - 100,0 ПДК</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 ПДК</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36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Патогенные микроорганизмы, в том числе:</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36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 группа патогенности - возбудители особо опасных инфекций</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36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II группа патогенности - возбудители </w:t>
            </w:r>
            <w:proofErr w:type="spellStart"/>
            <w:r w:rsidRPr="00B774B0">
              <w:rPr>
                <w:rFonts w:eastAsiaTheme="minorEastAsia"/>
              </w:rPr>
              <w:t>высоконтагиозных</w:t>
            </w:r>
            <w:proofErr w:type="spellEnd"/>
            <w:r w:rsidRPr="00B774B0">
              <w:rPr>
                <w:rFonts w:eastAsiaTheme="minorEastAsia"/>
              </w:rPr>
              <w:t xml:space="preserve"> эпидемических заболеваний человека</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36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III группа патогенности - возбудители инфекционных болезней, выделяемые в самостоятельные нозологические группы</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36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IV группа патогенности - условно-патогенные микроорганизмы (возбудители оппортунистических инфекций)</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Приложение N 3</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к Методике проведения специальной</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оценки условий труда, утвержденной</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приказом Министерства труда</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и социальной защиты</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Российской Федерации</w:t>
      </w:r>
    </w:p>
    <w:p w:rsidR="00764E78" w:rsidRDefault="00764E78" w:rsidP="00764E78">
      <w:pPr>
        <w:widowControl w:val="0"/>
        <w:autoSpaceDE w:val="0"/>
        <w:autoSpaceDN w:val="0"/>
        <w:adjustRightInd w:val="0"/>
        <w:jc w:val="right"/>
        <w:rPr>
          <w:rFonts w:eastAsiaTheme="minorEastAsia"/>
          <w:iCs/>
        </w:rPr>
      </w:pPr>
      <w:r w:rsidRPr="00455BBD">
        <w:rPr>
          <w:rFonts w:eastAsiaTheme="minorEastAsia"/>
          <w:iCs/>
        </w:rPr>
        <w:t>от 21 ноября 2023 г. N 817н</w:t>
      </w:r>
    </w:p>
    <w:p w:rsidR="00764E78" w:rsidRDefault="00764E78" w:rsidP="00764E78">
      <w:pPr>
        <w:widowControl w:val="0"/>
        <w:autoSpaceDE w:val="0"/>
        <w:autoSpaceDN w:val="0"/>
        <w:adjustRightInd w:val="0"/>
        <w:jc w:val="right"/>
        <w:rPr>
          <w:rFonts w:eastAsiaTheme="minorEastAsia"/>
          <w:iCs/>
        </w:rPr>
      </w:pPr>
    </w:p>
    <w:p w:rsidR="00764E78" w:rsidRPr="00455BBD" w:rsidRDefault="00764E78" w:rsidP="00764E78">
      <w:pPr>
        <w:widowControl w:val="0"/>
        <w:autoSpaceDE w:val="0"/>
        <w:autoSpaceDN w:val="0"/>
        <w:adjustRightInd w:val="0"/>
        <w:jc w:val="right"/>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ПРИ ВОЗДЕЙСТВ</w:t>
      </w:r>
      <w:proofErr w:type="gramStart"/>
      <w:r w:rsidRPr="00B774B0">
        <w:rPr>
          <w:rFonts w:eastAsiaTheme="minorEastAsia"/>
          <w:b/>
          <w:bCs/>
          <w:sz w:val="28"/>
          <w:szCs w:val="28"/>
        </w:rPr>
        <w:t>ИИ АЭ</w:t>
      </w:r>
      <w:proofErr w:type="gramEnd"/>
      <w:r w:rsidRPr="00B774B0">
        <w:rPr>
          <w:rFonts w:eastAsiaTheme="minorEastAsia"/>
          <w:b/>
          <w:bCs/>
          <w:sz w:val="28"/>
          <w:szCs w:val="28"/>
        </w:rPr>
        <w:t xml:space="preserve">РОЗОЛЕЙ </w:t>
      </w:r>
      <w:r w:rsidRPr="00B774B0">
        <w:rPr>
          <w:rFonts w:eastAsiaTheme="minorEastAsia"/>
          <w:b/>
          <w:bCs/>
          <w:sz w:val="28"/>
          <w:szCs w:val="28"/>
        </w:rPr>
        <w:lastRenderedPageBreak/>
        <w:t>ПРЕИМУЩЕСТВЕННО ФИБРОГЕННОГО ДЕЙСТВИЯ</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700"/>
        <w:gridCol w:w="1287"/>
        <w:gridCol w:w="1260"/>
        <w:gridCol w:w="1260"/>
        <w:gridCol w:w="1260"/>
        <w:gridCol w:w="1260"/>
      </w:tblGrid>
      <w:tr w:rsidR="00764E78" w:rsidRPr="00B774B0" w:rsidTr="0087109A">
        <w:trPr>
          <w:jc w:val="center"/>
        </w:trPr>
        <w:tc>
          <w:tcPr>
            <w:tcW w:w="27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Вид аэрозолей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w:t>
            </w:r>
          </w:p>
        </w:tc>
        <w:tc>
          <w:tcPr>
            <w:tcW w:w="63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 относительно превышения фактической концентрац</w:t>
            </w:r>
            <w:proofErr w:type="gramStart"/>
            <w:r w:rsidRPr="00B774B0">
              <w:rPr>
                <w:rFonts w:eastAsiaTheme="minorEastAsia"/>
              </w:rPr>
              <w:t>ии аэ</w:t>
            </w:r>
            <w:proofErr w:type="gramEnd"/>
            <w:r w:rsidRPr="00B774B0">
              <w:rPr>
                <w:rFonts w:eastAsiaTheme="minorEastAsia"/>
              </w:rPr>
              <w:t xml:space="preserve">розолей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в воздухе рабочей зоны над предельно допустимой концентрацией данных веществ (раз)</w:t>
            </w:r>
          </w:p>
        </w:tc>
      </w:tr>
      <w:tr w:rsidR="00764E78" w:rsidRPr="00B774B0" w:rsidTr="0087109A">
        <w:trPr>
          <w:jc w:val="center"/>
        </w:trPr>
        <w:tc>
          <w:tcPr>
            <w:tcW w:w="27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504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27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r>
      <w:tr w:rsidR="00764E78" w:rsidRPr="00B774B0" w:rsidTr="0087109A">
        <w:trPr>
          <w:jc w:val="center"/>
        </w:trPr>
        <w:tc>
          <w:tcPr>
            <w:tcW w:w="2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Высок</w:t>
            </w:r>
            <w:proofErr w:type="gramStart"/>
            <w:r w:rsidRPr="00B774B0">
              <w:rPr>
                <w:rFonts w:eastAsiaTheme="minorEastAsia"/>
              </w:rPr>
              <w:t>о-</w:t>
            </w:r>
            <w:proofErr w:type="gramEnd"/>
            <w:r w:rsidRPr="00B774B0">
              <w:rPr>
                <w:rFonts w:eastAsiaTheme="minorEastAsia"/>
              </w:rPr>
              <w:t xml:space="preserve"> и умеренно </w:t>
            </w:r>
            <w:proofErr w:type="spellStart"/>
            <w:r w:rsidRPr="00B774B0">
              <w:rPr>
                <w:rFonts w:eastAsiaTheme="minorEastAsia"/>
              </w:rPr>
              <w:t>фиброгенные</w:t>
            </w:r>
            <w:proofErr w:type="spellEnd"/>
            <w:r w:rsidRPr="00B774B0">
              <w:rPr>
                <w:rFonts w:eastAsiaTheme="minorEastAsia"/>
              </w:rPr>
              <w:t xml:space="preserve"> 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пыль, содержащая природные и искусственные минеральные волокна</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0561A26E" wp14:editId="0DA0FDE7">
                  <wp:extent cx="141605" cy="21018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ПДК,</w:t>
            </w:r>
          </w:p>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170F2A6" wp14:editId="7519ABA2">
                  <wp:extent cx="141605" cy="21018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74DA642E" wp14:editId="79421C23">
                  <wp:extent cx="541020" cy="189230"/>
                  <wp:effectExtent l="0" t="0" r="0" b="127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41020" cy="189230"/>
                          </a:xfrm>
                          <a:prstGeom prst="rect">
                            <a:avLst/>
                          </a:prstGeom>
                          <a:noFill/>
                          <a:ln>
                            <a:noFill/>
                          </a:ln>
                        </pic:spPr>
                      </pic:pic>
                    </a:graphicData>
                  </a:graphic>
                </wp:inline>
              </w:drawing>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1,0 - 2,0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2,0 - 4,0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4,0 - 10,0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w:t>
            </w:r>
          </w:p>
        </w:tc>
      </w:tr>
      <w:tr w:rsidR="00764E78" w:rsidRPr="00B774B0" w:rsidTr="0087109A">
        <w:trPr>
          <w:jc w:val="center"/>
        </w:trPr>
        <w:tc>
          <w:tcPr>
            <w:tcW w:w="2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Слабофибро</w:t>
            </w:r>
            <w:proofErr w:type="spellEnd"/>
            <w:r w:rsidRPr="00B774B0">
              <w:rPr>
                <w:rFonts w:eastAsiaTheme="minorEastAsia"/>
              </w:rPr>
              <w:t xml:space="preserve">-генные 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341FD35" wp14:editId="059BAB41">
                  <wp:extent cx="141605" cy="21018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ПДК,</w:t>
            </w:r>
          </w:p>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27DDC9F" wp14:editId="21858825">
                  <wp:extent cx="141605" cy="21018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1AC4B8C1" wp14:editId="07F07844">
                  <wp:extent cx="541020" cy="189230"/>
                  <wp:effectExtent l="0" t="0" r="0" b="127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41020" cy="189230"/>
                          </a:xfrm>
                          <a:prstGeom prst="rect">
                            <a:avLst/>
                          </a:prstGeom>
                          <a:noFill/>
                          <a:ln>
                            <a:noFill/>
                          </a:ln>
                        </pic:spPr>
                      </pic:pic>
                    </a:graphicData>
                  </a:graphic>
                </wp:inline>
              </w:drawing>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1,0 - 3,0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3,0 - 6,0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6,0 - 10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w:t>
            </w:r>
          </w:p>
        </w:tc>
      </w:tr>
    </w:tbl>
    <w:p w:rsidR="00764E78" w:rsidRDefault="00764E78" w:rsidP="00D805D9">
      <w:pPr>
        <w:widowControl w:val="0"/>
        <w:autoSpaceDE w:val="0"/>
        <w:autoSpaceDN w:val="0"/>
        <w:adjustRightInd w:val="0"/>
        <w:rPr>
          <w:rFonts w:eastAsiaTheme="minorEastAsia"/>
          <w:iCs/>
        </w:rPr>
      </w:pP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Приложение N 4</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к Методике проведения специальной</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оценки условий труда, утвержденной</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приказом Министерства труда</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и социальной защиты</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Российской Федерации</w:t>
      </w:r>
    </w:p>
    <w:p w:rsidR="00764E78" w:rsidRPr="00455BBD" w:rsidRDefault="00764E78" w:rsidP="00764E78">
      <w:pPr>
        <w:widowControl w:val="0"/>
        <w:autoSpaceDE w:val="0"/>
        <w:autoSpaceDN w:val="0"/>
        <w:adjustRightInd w:val="0"/>
        <w:jc w:val="right"/>
        <w:rPr>
          <w:rFonts w:eastAsiaTheme="minorEastAsia"/>
        </w:rPr>
      </w:pPr>
      <w:r w:rsidRPr="00455BBD">
        <w:rPr>
          <w:rFonts w:eastAsiaTheme="minorEastAsia"/>
          <w:iCs/>
        </w:rPr>
        <w:t>от 21 ноября 2023 г. N 817н</w:t>
      </w: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ПРИ ВОЗДЕЙСТВИИ ВИБРОАКУСТИЧЕСКИХ ФАКТОРОВ</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i/>
          <w:iCs/>
        </w:rPr>
        <w:t>Таблица 1</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956"/>
        <w:gridCol w:w="1287"/>
        <w:gridCol w:w="1218"/>
        <w:gridCol w:w="1218"/>
        <w:gridCol w:w="1218"/>
        <w:gridCol w:w="1218"/>
        <w:gridCol w:w="1256"/>
      </w:tblGrid>
      <w:tr w:rsidR="00764E78" w:rsidRPr="00B774B0" w:rsidTr="0087109A">
        <w:trPr>
          <w:jc w:val="center"/>
        </w:trPr>
        <w:tc>
          <w:tcPr>
            <w:tcW w:w="1286"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 единица измерения</w:t>
            </w:r>
          </w:p>
        </w:tc>
        <w:tc>
          <w:tcPr>
            <w:tcW w:w="7714"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286"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5143"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1286"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Шум, эквивалентный уровень звука, </w:t>
            </w:r>
            <w:proofErr w:type="spellStart"/>
            <w:r w:rsidRPr="00B774B0">
              <w:rPr>
                <w:rFonts w:eastAsiaTheme="minorEastAsia"/>
              </w:rPr>
              <w:t>дБА</w:t>
            </w:r>
            <w:proofErr w:type="spellEnd"/>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C56C214" wp14:editId="27607307">
                  <wp:extent cx="141605" cy="21018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80</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80 - 85</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85 - 95</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95 - 105</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105 - 115</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115</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Вибрация локальная, эквивалентный корректированный уровень </w:t>
            </w:r>
            <w:proofErr w:type="spellStart"/>
            <w:r w:rsidRPr="00B774B0">
              <w:rPr>
                <w:rFonts w:eastAsiaTheme="minorEastAsia"/>
              </w:rPr>
              <w:t>виброускорения</w:t>
            </w:r>
            <w:proofErr w:type="spellEnd"/>
            <w:r w:rsidRPr="00B774B0">
              <w:rPr>
                <w:rFonts w:eastAsiaTheme="minorEastAsia"/>
              </w:rPr>
              <w:t>, дБ</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4707192F" wp14:editId="765DEB13">
                  <wp:extent cx="141605" cy="21018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126</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126 - 129</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129 - 132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132 - 135</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135 - 138</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138</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Вибрация общая, эквивалентный корректированный </w:t>
            </w:r>
            <w:r w:rsidRPr="00B774B0">
              <w:rPr>
                <w:rFonts w:eastAsiaTheme="minorEastAsia"/>
              </w:rPr>
              <w:lastRenderedPageBreak/>
              <w:t xml:space="preserve">уровень </w:t>
            </w:r>
            <w:proofErr w:type="spellStart"/>
            <w:r w:rsidRPr="00B774B0">
              <w:rPr>
                <w:rFonts w:eastAsiaTheme="minorEastAsia"/>
              </w:rPr>
              <w:t>виброускорения</w:t>
            </w:r>
            <w:proofErr w:type="spellEnd"/>
            <w:r w:rsidRPr="00B774B0">
              <w:rPr>
                <w:rFonts w:eastAsiaTheme="minorEastAsia"/>
              </w:rPr>
              <w:t>, дБ, Z</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lastRenderedPageBreak/>
              <w:drawing>
                <wp:inline distT="0" distB="0" distL="0" distR="0" wp14:anchorId="5792FD2C" wp14:editId="3D075581">
                  <wp:extent cx="141605" cy="21018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115</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115 - 121</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121 - 127</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127 - 133</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133 - 139</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139</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 xml:space="preserve">Вибрация общая, эквивалентный корректированный уровень </w:t>
            </w:r>
            <w:proofErr w:type="spellStart"/>
            <w:r w:rsidRPr="00B774B0">
              <w:rPr>
                <w:rFonts w:eastAsiaTheme="minorEastAsia"/>
              </w:rPr>
              <w:t>виброускорения</w:t>
            </w:r>
            <w:proofErr w:type="spellEnd"/>
            <w:r w:rsidRPr="00B774B0">
              <w:rPr>
                <w:rFonts w:eastAsiaTheme="minorEastAsia"/>
              </w:rPr>
              <w:t>, дБ, X, Y</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1DAAECC0" wp14:editId="4149354D">
                  <wp:extent cx="141605" cy="21018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112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112 - 118</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118 - 124</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124 - 130</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130 - 136</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136</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Инфразвук, общий уровень звукового давления, </w:t>
            </w:r>
            <w:proofErr w:type="spellStart"/>
            <w:r w:rsidRPr="00B774B0">
              <w:rPr>
                <w:rFonts w:eastAsiaTheme="minorEastAsia"/>
              </w:rPr>
              <w:t>дБЛин</w:t>
            </w:r>
            <w:proofErr w:type="spellEnd"/>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11B7D162" wp14:editId="53E85DCA">
                  <wp:extent cx="141605" cy="21018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110</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110 - 115</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115 - 120</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120 - 125</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125 - 130</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130</w:t>
            </w:r>
          </w:p>
        </w:tc>
      </w:tr>
      <w:tr w:rsidR="00764E78" w:rsidRPr="00B774B0" w:rsidTr="0087109A">
        <w:trPr>
          <w:jc w:val="center"/>
        </w:trPr>
        <w:tc>
          <w:tcPr>
            <w:tcW w:w="1286"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Ультразвук воздушный, уровни звукового давления в 1/3 октавных полосах частот, дБ</w:t>
            </w:r>
          </w:p>
        </w:tc>
        <w:tc>
          <w:tcPr>
            <w:tcW w:w="7714"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превышение ПДУ до _____ дБ</w:t>
            </w:r>
          </w:p>
        </w:tc>
      </w:tr>
      <w:tr w:rsidR="00764E78" w:rsidRPr="00B774B0" w:rsidTr="0087109A">
        <w:trPr>
          <w:jc w:val="center"/>
        </w:trPr>
        <w:tc>
          <w:tcPr>
            <w:tcW w:w="1286"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C3F0108" wp14:editId="7817647F">
                  <wp:extent cx="141605" cy="21018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20</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30</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40</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40</w:t>
            </w:r>
          </w:p>
        </w:tc>
      </w:tr>
    </w:tbl>
    <w:p w:rsidR="00764E78" w:rsidRPr="00B774B0"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spacing w:after="150"/>
        <w:jc w:val="right"/>
        <w:rPr>
          <w:rFonts w:eastAsiaTheme="minorEastAsia"/>
          <w:i/>
          <w:iCs/>
        </w:rPr>
      </w:pPr>
    </w:p>
    <w:p w:rsidR="00764E78" w:rsidRPr="00BF14E8" w:rsidRDefault="00764E78" w:rsidP="00764E78">
      <w:pPr>
        <w:widowControl w:val="0"/>
        <w:autoSpaceDE w:val="0"/>
        <w:autoSpaceDN w:val="0"/>
        <w:adjustRightInd w:val="0"/>
        <w:spacing w:after="150"/>
        <w:jc w:val="right"/>
        <w:rPr>
          <w:rFonts w:eastAsiaTheme="minorEastAsia"/>
        </w:rPr>
      </w:pPr>
      <w:r w:rsidRPr="00BF14E8">
        <w:rPr>
          <w:rFonts w:eastAsiaTheme="minorEastAsia"/>
          <w:iCs/>
        </w:rPr>
        <w:t>Таблица 2</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Предельно допустимые уровни звукового давления, звука и эквивалентного уровня звука на рабочих местах</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14"/>
        <w:gridCol w:w="703"/>
        <w:gridCol w:w="648"/>
        <w:gridCol w:w="684"/>
        <w:gridCol w:w="684"/>
        <w:gridCol w:w="684"/>
        <w:gridCol w:w="720"/>
        <w:gridCol w:w="720"/>
        <w:gridCol w:w="720"/>
        <w:gridCol w:w="720"/>
        <w:gridCol w:w="1574"/>
      </w:tblGrid>
      <w:tr w:rsidR="00764E78" w:rsidRPr="00B774B0" w:rsidTr="0087109A">
        <w:trPr>
          <w:jc w:val="center"/>
        </w:trPr>
        <w:tc>
          <w:tcPr>
            <w:tcW w:w="819"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w:t>
            </w:r>
          </w:p>
        </w:tc>
        <w:tc>
          <w:tcPr>
            <w:tcW w:w="7363" w:type="dxa"/>
            <w:gridSpan w:val="9"/>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Уровни звукового давления, дБ, в октавных полосах со среднегеометрическими частотами, Гц</w:t>
            </w:r>
          </w:p>
        </w:tc>
        <w:tc>
          <w:tcPr>
            <w:tcW w:w="818"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Уровень звука и эквивалентный уровень звука, </w:t>
            </w:r>
            <w:proofErr w:type="spellStart"/>
            <w:r w:rsidRPr="00B774B0">
              <w:rPr>
                <w:rFonts w:eastAsiaTheme="minorEastAsia"/>
              </w:rPr>
              <w:t>дБА</w:t>
            </w:r>
            <w:proofErr w:type="spellEnd"/>
          </w:p>
        </w:tc>
      </w:tr>
      <w:tr w:rsidR="00764E78" w:rsidRPr="00B774B0" w:rsidTr="0087109A">
        <w:trPr>
          <w:jc w:val="center"/>
        </w:trPr>
        <w:tc>
          <w:tcPr>
            <w:tcW w:w="819"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819"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31,5</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63</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125</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250</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500</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1000</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2000</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4000</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8000</w:t>
            </w:r>
          </w:p>
        </w:tc>
        <w:tc>
          <w:tcPr>
            <w:tcW w:w="818"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r>
      <w:tr w:rsidR="00764E78" w:rsidRPr="00B774B0" w:rsidTr="0087109A">
        <w:trPr>
          <w:jc w:val="center"/>
        </w:trPr>
        <w:tc>
          <w:tcPr>
            <w:tcW w:w="819"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Выполнение всех видов работ на рабочих местах</w:t>
            </w:r>
          </w:p>
        </w:tc>
        <w:tc>
          <w:tcPr>
            <w:tcW w:w="819"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107</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95</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87</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82</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78</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75</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73</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71</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69</w:t>
            </w:r>
          </w:p>
        </w:tc>
        <w:tc>
          <w:tcPr>
            <w:tcW w:w="81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80</w:t>
            </w:r>
          </w:p>
        </w:tc>
      </w:tr>
    </w:tbl>
    <w:p w:rsidR="00764E78" w:rsidRPr="00B774B0" w:rsidRDefault="00764E78" w:rsidP="00764E78">
      <w:pPr>
        <w:widowControl w:val="0"/>
        <w:autoSpaceDE w:val="0"/>
        <w:autoSpaceDN w:val="0"/>
        <w:adjustRightInd w:val="0"/>
        <w:rPr>
          <w:rFonts w:eastAsiaTheme="minorEastAsia"/>
        </w:rPr>
      </w:pPr>
    </w:p>
    <w:p w:rsidR="00764E78" w:rsidRPr="00BF14E8" w:rsidRDefault="00764E78" w:rsidP="00764E78">
      <w:pPr>
        <w:widowControl w:val="0"/>
        <w:autoSpaceDE w:val="0"/>
        <w:autoSpaceDN w:val="0"/>
        <w:adjustRightInd w:val="0"/>
        <w:spacing w:after="150"/>
        <w:jc w:val="right"/>
        <w:rPr>
          <w:rFonts w:eastAsiaTheme="minorEastAsia"/>
        </w:rPr>
      </w:pPr>
      <w:r w:rsidRPr="00BF14E8">
        <w:rPr>
          <w:rFonts w:eastAsiaTheme="minorEastAsia"/>
          <w:iCs/>
        </w:rPr>
        <w:t>Таблица 3</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 xml:space="preserve">Предельно допустимые уровни </w:t>
      </w:r>
      <w:proofErr w:type="spellStart"/>
      <w:r w:rsidRPr="00B774B0">
        <w:rPr>
          <w:rFonts w:eastAsiaTheme="minorEastAsia"/>
        </w:rPr>
        <w:t>виброускорения</w:t>
      </w:r>
      <w:proofErr w:type="spellEnd"/>
      <w:r w:rsidRPr="00B774B0">
        <w:rPr>
          <w:rFonts w:eastAsiaTheme="minorEastAsia"/>
        </w:rPr>
        <w:t xml:space="preserve"> вибрации локальной на рабочих местах</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14"/>
        <w:gridCol w:w="727"/>
        <w:gridCol w:w="727"/>
        <w:gridCol w:w="747"/>
        <w:gridCol w:w="728"/>
        <w:gridCol w:w="728"/>
        <w:gridCol w:w="728"/>
        <w:gridCol w:w="728"/>
        <w:gridCol w:w="767"/>
        <w:gridCol w:w="1977"/>
      </w:tblGrid>
      <w:tr w:rsidR="00764E78" w:rsidRPr="00B774B0" w:rsidTr="0087109A">
        <w:trPr>
          <w:jc w:val="center"/>
        </w:trPr>
        <w:tc>
          <w:tcPr>
            <w:tcW w:w="9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w:t>
            </w:r>
          </w:p>
        </w:tc>
        <w:tc>
          <w:tcPr>
            <w:tcW w:w="7200" w:type="dxa"/>
            <w:gridSpan w:val="8"/>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Предельно допустимые уровни </w:t>
            </w:r>
            <w:proofErr w:type="spellStart"/>
            <w:r w:rsidRPr="00B774B0">
              <w:rPr>
                <w:rFonts w:eastAsiaTheme="minorEastAsia"/>
              </w:rPr>
              <w:t>виброускорения</w:t>
            </w:r>
            <w:proofErr w:type="spellEnd"/>
            <w:r w:rsidRPr="00B774B0">
              <w:rPr>
                <w:rFonts w:eastAsiaTheme="minorEastAsia"/>
              </w:rPr>
              <w:t xml:space="preserve">, дБ, по осям </w:t>
            </w:r>
            <w:proofErr w:type="spellStart"/>
            <w:r w:rsidRPr="00B774B0">
              <w:rPr>
                <w:rFonts w:eastAsiaTheme="minorEastAsia"/>
              </w:rPr>
              <w:t>Хл</w:t>
            </w:r>
            <w:proofErr w:type="spellEnd"/>
            <w:r w:rsidRPr="00B774B0">
              <w:rPr>
                <w:rFonts w:eastAsiaTheme="minorEastAsia"/>
              </w:rPr>
              <w:t xml:space="preserve">, </w:t>
            </w:r>
            <w:proofErr w:type="spellStart"/>
            <w:proofErr w:type="gramStart"/>
            <w:r w:rsidRPr="00B774B0">
              <w:rPr>
                <w:rFonts w:eastAsiaTheme="minorEastAsia"/>
              </w:rPr>
              <w:t>Y</w:t>
            </w:r>
            <w:proofErr w:type="gramEnd"/>
            <w:r w:rsidRPr="00B774B0">
              <w:rPr>
                <w:rFonts w:eastAsiaTheme="minorEastAsia"/>
              </w:rPr>
              <w:t>л</w:t>
            </w:r>
            <w:proofErr w:type="spellEnd"/>
            <w:r w:rsidRPr="00B774B0">
              <w:rPr>
                <w:rFonts w:eastAsiaTheme="minorEastAsia"/>
              </w:rPr>
              <w:t xml:space="preserve">, </w:t>
            </w:r>
            <w:proofErr w:type="spellStart"/>
            <w:r w:rsidRPr="00B774B0">
              <w:rPr>
                <w:rFonts w:eastAsiaTheme="minorEastAsia"/>
              </w:rPr>
              <w:t>Zл</w:t>
            </w:r>
            <w:proofErr w:type="spellEnd"/>
            <w:r w:rsidRPr="00B774B0">
              <w:rPr>
                <w:rFonts w:eastAsiaTheme="minorEastAsia"/>
              </w:rPr>
              <w:t xml:space="preserve"> в октавных полосах со среднегеометрическими частотами, Гц</w:t>
            </w:r>
          </w:p>
        </w:tc>
        <w:tc>
          <w:tcPr>
            <w:tcW w:w="9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Корректированные и эквивалентные корректированные значения и их уровни</w:t>
            </w:r>
          </w:p>
        </w:tc>
      </w:tr>
      <w:tr w:rsidR="00764E78" w:rsidRPr="00B774B0" w:rsidTr="0087109A">
        <w:trPr>
          <w:jc w:val="center"/>
        </w:trPr>
        <w:tc>
          <w:tcPr>
            <w:tcW w:w="9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8</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16</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31,5</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63</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125</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250</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500</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1000</w:t>
            </w:r>
          </w:p>
        </w:tc>
        <w:tc>
          <w:tcPr>
            <w:tcW w:w="9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r>
      <w:tr w:rsidR="00764E78" w:rsidRPr="00B774B0" w:rsidTr="0087109A">
        <w:trPr>
          <w:jc w:val="center"/>
        </w:trPr>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Вибрация локальная</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123</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123</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129</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135</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141</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147</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153</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159</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126</w:t>
            </w:r>
          </w:p>
        </w:tc>
      </w:tr>
    </w:tbl>
    <w:p w:rsidR="00764E78" w:rsidRPr="00B774B0" w:rsidRDefault="00764E78" w:rsidP="00764E78">
      <w:pPr>
        <w:widowControl w:val="0"/>
        <w:autoSpaceDE w:val="0"/>
        <w:autoSpaceDN w:val="0"/>
        <w:adjustRightInd w:val="0"/>
        <w:rPr>
          <w:rFonts w:eastAsiaTheme="minorEastAsia"/>
        </w:rPr>
      </w:pPr>
    </w:p>
    <w:p w:rsidR="00764E78" w:rsidRPr="00BF14E8" w:rsidRDefault="00764E78" w:rsidP="00764E78">
      <w:pPr>
        <w:widowControl w:val="0"/>
        <w:autoSpaceDE w:val="0"/>
        <w:autoSpaceDN w:val="0"/>
        <w:adjustRightInd w:val="0"/>
        <w:spacing w:after="150"/>
        <w:jc w:val="right"/>
        <w:rPr>
          <w:rFonts w:eastAsiaTheme="minorEastAsia"/>
        </w:rPr>
      </w:pPr>
      <w:r w:rsidRPr="00BF14E8">
        <w:rPr>
          <w:rFonts w:eastAsiaTheme="minorEastAsia"/>
          <w:iCs/>
        </w:rPr>
        <w:t>Таблица 4</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 xml:space="preserve">Предельно допустимые уровни </w:t>
      </w:r>
      <w:proofErr w:type="spellStart"/>
      <w:r w:rsidRPr="00B774B0">
        <w:rPr>
          <w:rFonts w:eastAsiaTheme="minorEastAsia"/>
        </w:rPr>
        <w:t>виброускорения</w:t>
      </w:r>
      <w:proofErr w:type="spellEnd"/>
      <w:r w:rsidRPr="00B774B0">
        <w:rPr>
          <w:rFonts w:eastAsiaTheme="minorEastAsia"/>
        </w:rPr>
        <w:t xml:space="preserve"> вибрации общей на рабочих местах</w:t>
      </w:r>
    </w:p>
    <w:tbl>
      <w:tblPr>
        <w:tblW w:w="0" w:type="auto"/>
        <w:jc w:val="center"/>
        <w:tblCellMar>
          <w:left w:w="0" w:type="dxa"/>
          <w:right w:w="0" w:type="dxa"/>
        </w:tblCellMar>
        <w:tblLook w:val="0000" w:firstRow="0" w:lastRow="0" w:firstColumn="0" w:lastColumn="0" w:noHBand="0" w:noVBand="0"/>
      </w:tblPr>
      <w:tblGrid>
        <w:gridCol w:w="2381"/>
        <w:gridCol w:w="1748"/>
        <w:gridCol w:w="1748"/>
        <w:gridCol w:w="1747"/>
        <w:gridCol w:w="1747"/>
      </w:tblGrid>
      <w:tr w:rsidR="00764E78" w:rsidRPr="00B774B0" w:rsidTr="0087109A">
        <w:trPr>
          <w:jc w:val="center"/>
        </w:trPr>
        <w:tc>
          <w:tcPr>
            <w:tcW w:w="18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 xml:space="preserve">Среднегеометрические частоты, </w:t>
            </w:r>
            <w:proofErr w:type="gramStart"/>
            <w:r w:rsidRPr="00B774B0">
              <w:rPr>
                <w:rFonts w:eastAsiaTheme="minorEastAsia"/>
              </w:rPr>
              <w:t>Гц</w:t>
            </w:r>
            <w:proofErr w:type="gramEnd"/>
          </w:p>
        </w:tc>
        <w:tc>
          <w:tcPr>
            <w:tcW w:w="72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Предельно допустимые уровни </w:t>
            </w:r>
            <w:proofErr w:type="spellStart"/>
            <w:r w:rsidRPr="00B774B0">
              <w:rPr>
                <w:rFonts w:eastAsiaTheme="minorEastAsia"/>
              </w:rPr>
              <w:t>виброускорения</w:t>
            </w:r>
            <w:proofErr w:type="spellEnd"/>
            <w:r w:rsidRPr="00B774B0">
              <w:rPr>
                <w:rFonts w:eastAsiaTheme="minorEastAsia"/>
              </w:rPr>
              <w:t xml:space="preserve">, дБ, по осям </w:t>
            </w:r>
            <w:r w:rsidRPr="00B774B0">
              <w:rPr>
                <w:rFonts w:eastAsiaTheme="minorEastAsia"/>
                <w:noProof/>
              </w:rPr>
              <w:drawing>
                <wp:inline distT="0" distB="0" distL="0" distR="0" wp14:anchorId="12C746EC" wp14:editId="01F87DDE">
                  <wp:extent cx="189230" cy="178435"/>
                  <wp:effectExtent l="0" t="0" r="127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xml:space="preserve"> </w:t>
            </w:r>
            <w:r w:rsidRPr="00B774B0">
              <w:rPr>
                <w:rFonts w:eastAsiaTheme="minorEastAsia"/>
                <w:noProof/>
              </w:rPr>
              <w:drawing>
                <wp:inline distT="0" distB="0" distL="0" distR="0" wp14:anchorId="35014E9E" wp14:editId="0E31DA3F">
                  <wp:extent cx="178435" cy="17843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298E5B02" wp14:editId="55463770">
                  <wp:extent cx="178435" cy="17843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B774B0">
              <w:rPr>
                <w:rFonts w:eastAsiaTheme="minorEastAsia"/>
              </w:rPr>
              <w:t xml:space="preserve">  в октавных или 1/3 октавных полосах частот</w:t>
            </w:r>
          </w:p>
        </w:tc>
      </w:tr>
      <w:tr w:rsidR="00764E78" w:rsidRPr="00B774B0" w:rsidTr="0087109A">
        <w:trPr>
          <w:jc w:val="center"/>
        </w:trPr>
        <w:tc>
          <w:tcPr>
            <w:tcW w:w="18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360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 1/3 октаве</w:t>
            </w:r>
          </w:p>
        </w:tc>
        <w:tc>
          <w:tcPr>
            <w:tcW w:w="360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 1/1 октаве</w:t>
            </w:r>
          </w:p>
        </w:tc>
      </w:tr>
      <w:tr w:rsidR="00764E78" w:rsidRPr="00B774B0" w:rsidTr="0087109A">
        <w:trPr>
          <w:jc w:val="center"/>
        </w:trPr>
        <w:tc>
          <w:tcPr>
            <w:tcW w:w="18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noProof/>
              </w:rPr>
              <w:drawing>
                <wp:inline distT="0" distB="0" distL="0" distR="0" wp14:anchorId="4EC283D8" wp14:editId="1748C8A4">
                  <wp:extent cx="178435" cy="17843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noProof/>
              </w:rPr>
              <w:drawing>
                <wp:inline distT="0" distB="0" distL="0" distR="0" wp14:anchorId="3F82D4A2" wp14:editId="19241E19">
                  <wp:extent cx="189230" cy="178435"/>
                  <wp:effectExtent l="0" t="0" r="127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19A3775B" wp14:editId="2F26A278">
                  <wp:extent cx="178435" cy="17843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noProof/>
              </w:rPr>
              <w:drawing>
                <wp:inline distT="0" distB="0" distL="0" distR="0" wp14:anchorId="70EF71BA" wp14:editId="2CEAE92D">
                  <wp:extent cx="178435" cy="17843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noProof/>
              </w:rPr>
              <w:drawing>
                <wp:inline distT="0" distB="0" distL="0" distR="0" wp14:anchorId="639FA774" wp14:editId="7EE7EB9F">
                  <wp:extent cx="189230" cy="178435"/>
                  <wp:effectExtent l="0" t="0" r="127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r w:rsidRPr="00B774B0">
              <w:rPr>
                <w:rFonts w:eastAsiaTheme="minorEastAsia"/>
              </w:rPr>
              <w:t xml:space="preserve"> , </w:t>
            </w:r>
            <w:r w:rsidRPr="00B774B0">
              <w:rPr>
                <w:rFonts w:eastAsiaTheme="minorEastAsia"/>
                <w:noProof/>
              </w:rPr>
              <w:drawing>
                <wp:inline distT="0" distB="0" distL="0" distR="0" wp14:anchorId="224734D7" wp14:editId="20C2DC2C">
                  <wp:extent cx="178435" cy="17843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0,8</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116</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112</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114</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113</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118</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113</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112</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109</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3,15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113</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118</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6,3</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8,0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119</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116</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124</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112</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114</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123</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116</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130</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20,0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118</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129</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31,5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122</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136</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40,0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124</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133</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50,0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126</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63,0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128</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137</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133</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142</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80,0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139</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5400" w:type="dxa"/>
            <w:gridSpan w:val="3"/>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Корректированные и эквивалентные корректированные уровни </w:t>
            </w:r>
            <w:proofErr w:type="spellStart"/>
            <w:r w:rsidRPr="00B774B0">
              <w:rPr>
                <w:rFonts w:eastAsiaTheme="minorEastAsia"/>
              </w:rPr>
              <w:t>виброускорения</w:t>
            </w:r>
            <w:proofErr w:type="spellEnd"/>
            <w:r w:rsidRPr="00B774B0">
              <w:rPr>
                <w:rFonts w:eastAsiaTheme="minorEastAsia"/>
              </w:rPr>
              <w:t xml:space="preserve"> при общей вибрации на рабочих местах</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115</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112</w:t>
            </w:r>
          </w:p>
        </w:tc>
      </w:tr>
    </w:tbl>
    <w:p w:rsidR="00764E78" w:rsidRPr="00B774B0" w:rsidRDefault="00764E78" w:rsidP="00764E78">
      <w:pPr>
        <w:widowControl w:val="0"/>
        <w:autoSpaceDE w:val="0"/>
        <w:autoSpaceDN w:val="0"/>
        <w:adjustRightInd w:val="0"/>
        <w:rPr>
          <w:rFonts w:eastAsiaTheme="minorEastAsia"/>
        </w:rPr>
      </w:pPr>
    </w:p>
    <w:p w:rsidR="00764E78" w:rsidRPr="00BF14E8" w:rsidRDefault="00764E78" w:rsidP="00764E78">
      <w:pPr>
        <w:widowControl w:val="0"/>
        <w:autoSpaceDE w:val="0"/>
        <w:autoSpaceDN w:val="0"/>
        <w:adjustRightInd w:val="0"/>
        <w:spacing w:after="150"/>
        <w:jc w:val="right"/>
        <w:rPr>
          <w:rFonts w:eastAsiaTheme="minorEastAsia"/>
        </w:rPr>
      </w:pPr>
      <w:r w:rsidRPr="00BF14E8">
        <w:rPr>
          <w:rFonts w:eastAsiaTheme="minorEastAsia"/>
          <w:iCs/>
        </w:rPr>
        <w:t>Таблица 5</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Предельно допустимые уровни инфразвука на рабочих местах</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880"/>
        <w:gridCol w:w="810"/>
        <w:gridCol w:w="810"/>
        <w:gridCol w:w="810"/>
        <w:gridCol w:w="810"/>
        <w:gridCol w:w="1350"/>
        <w:gridCol w:w="1593"/>
      </w:tblGrid>
      <w:tr w:rsidR="00764E78" w:rsidRPr="00B774B0" w:rsidTr="0087109A">
        <w:trPr>
          <w:jc w:val="center"/>
        </w:trPr>
        <w:tc>
          <w:tcPr>
            <w:tcW w:w="288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w:t>
            </w:r>
          </w:p>
        </w:tc>
        <w:tc>
          <w:tcPr>
            <w:tcW w:w="324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Уровни звукового давления, дБ в октавных полосах со среднегеометрическими частотами, Гц</w:t>
            </w:r>
          </w:p>
        </w:tc>
        <w:tc>
          <w:tcPr>
            <w:tcW w:w="13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Общий уровень звукового давления, </w:t>
            </w:r>
            <w:proofErr w:type="spellStart"/>
            <w:r w:rsidRPr="00B774B0">
              <w:rPr>
                <w:rFonts w:eastAsiaTheme="minorEastAsia"/>
              </w:rPr>
              <w:t>дБЛин</w:t>
            </w:r>
            <w:proofErr w:type="spellEnd"/>
          </w:p>
        </w:tc>
        <w:tc>
          <w:tcPr>
            <w:tcW w:w="153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Максимальный текущий общий уровень инфразвука, дБ</w:t>
            </w:r>
          </w:p>
        </w:tc>
      </w:tr>
      <w:tr w:rsidR="00764E78" w:rsidRPr="00B774B0" w:rsidTr="0087109A">
        <w:trPr>
          <w:jc w:val="center"/>
        </w:trPr>
        <w:tc>
          <w:tcPr>
            <w:tcW w:w="288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8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8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c>
          <w:tcPr>
            <w:tcW w:w="8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8</w:t>
            </w:r>
          </w:p>
        </w:tc>
        <w:tc>
          <w:tcPr>
            <w:tcW w:w="8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16</w:t>
            </w:r>
          </w:p>
        </w:tc>
        <w:tc>
          <w:tcPr>
            <w:tcW w:w="13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153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r>
      <w:tr w:rsidR="00764E78" w:rsidRPr="00B774B0" w:rsidTr="0087109A">
        <w:trPr>
          <w:jc w:val="center"/>
        </w:trPr>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Выполнение всех видов работ на рабочих местах</w:t>
            </w:r>
          </w:p>
        </w:tc>
        <w:tc>
          <w:tcPr>
            <w:tcW w:w="8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110</w:t>
            </w:r>
          </w:p>
        </w:tc>
        <w:tc>
          <w:tcPr>
            <w:tcW w:w="8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105</w:t>
            </w:r>
          </w:p>
        </w:tc>
        <w:tc>
          <w:tcPr>
            <w:tcW w:w="8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100</w:t>
            </w:r>
          </w:p>
        </w:tc>
        <w:tc>
          <w:tcPr>
            <w:tcW w:w="8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95</w:t>
            </w:r>
          </w:p>
        </w:tc>
        <w:tc>
          <w:tcPr>
            <w:tcW w:w="13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100</w:t>
            </w:r>
          </w:p>
        </w:tc>
        <w:tc>
          <w:tcPr>
            <w:tcW w:w="15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110</w:t>
            </w:r>
          </w:p>
        </w:tc>
      </w:tr>
      <w:tr w:rsidR="00764E78" w:rsidRPr="00B774B0" w:rsidTr="0087109A">
        <w:trPr>
          <w:jc w:val="center"/>
        </w:trPr>
        <w:tc>
          <w:tcPr>
            <w:tcW w:w="9000" w:type="dxa"/>
            <w:gridSpan w:val="7"/>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Для колеблющегося во времени и прерывистого инфразвука уровни звукового давления, измеренные по шкале </w:t>
            </w:r>
            <w:proofErr w:type="spellStart"/>
            <w:r w:rsidRPr="00B774B0">
              <w:rPr>
                <w:rFonts w:eastAsiaTheme="minorEastAsia"/>
              </w:rPr>
              <w:t>шумомера</w:t>
            </w:r>
            <w:proofErr w:type="spellEnd"/>
            <w:r w:rsidRPr="00B774B0">
              <w:rPr>
                <w:rFonts w:eastAsiaTheme="minorEastAsia"/>
              </w:rPr>
              <w:t xml:space="preserve"> "Лин", не должны превышать 120 дБ</w:t>
            </w:r>
          </w:p>
        </w:tc>
      </w:tr>
    </w:tbl>
    <w:p w:rsidR="00764E78" w:rsidRPr="00B774B0" w:rsidRDefault="00764E78" w:rsidP="00764E78">
      <w:pPr>
        <w:widowControl w:val="0"/>
        <w:autoSpaceDE w:val="0"/>
        <w:autoSpaceDN w:val="0"/>
        <w:adjustRightInd w:val="0"/>
        <w:rPr>
          <w:rFonts w:eastAsiaTheme="minorEastAsia"/>
        </w:rPr>
      </w:pPr>
    </w:p>
    <w:p w:rsidR="00764E78" w:rsidRPr="00BF14E8" w:rsidRDefault="00764E78" w:rsidP="00764E78">
      <w:pPr>
        <w:widowControl w:val="0"/>
        <w:autoSpaceDE w:val="0"/>
        <w:autoSpaceDN w:val="0"/>
        <w:adjustRightInd w:val="0"/>
        <w:spacing w:after="150"/>
        <w:jc w:val="right"/>
        <w:rPr>
          <w:rFonts w:eastAsiaTheme="minorEastAsia"/>
        </w:rPr>
      </w:pPr>
      <w:r w:rsidRPr="00BF14E8">
        <w:rPr>
          <w:rFonts w:eastAsiaTheme="minorEastAsia"/>
          <w:iCs/>
        </w:rPr>
        <w:t>Таблица 6</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Предельно допустимые уровни воздушного ультразвука на рабочих местах</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700"/>
        <w:gridCol w:w="630"/>
        <w:gridCol w:w="630"/>
        <w:gridCol w:w="630"/>
        <w:gridCol w:w="630"/>
        <w:gridCol w:w="630"/>
        <w:gridCol w:w="630"/>
        <w:gridCol w:w="630"/>
        <w:gridCol w:w="630"/>
        <w:gridCol w:w="630"/>
        <w:gridCol w:w="630"/>
      </w:tblGrid>
      <w:tr w:rsidR="00764E78" w:rsidRPr="00B774B0" w:rsidTr="0087109A">
        <w:trPr>
          <w:jc w:val="center"/>
        </w:trPr>
        <w:tc>
          <w:tcPr>
            <w:tcW w:w="27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w:t>
            </w:r>
          </w:p>
        </w:tc>
        <w:tc>
          <w:tcPr>
            <w:tcW w:w="6300" w:type="dxa"/>
            <w:gridSpan w:val="10"/>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Уровни звукового давления, дБ, в </w:t>
            </w:r>
            <w:proofErr w:type="spellStart"/>
            <w:r w:rsidRPr="00B774B0">
              <w:rPr>
                <w:rFonts w:eastAsiaTheme="minorEastAsia"/>
              </w:rPr>
              <w:t>третьоктавных</w:t>
            </w:r>
            <w:proofErr w:type="spellEnd"/>
            <w:r w:rsidRPr="00B774B0">
              <w:rPr>
                <w:rFonts w:eastAsiaTheme="minorEastAsia"/>
              </w:rPr>
              <w:t xml:space="preserve"> полосах со среднегеометрическими частотами, кГц</w:t>
            </w:r>
          </w:p>
        </w:tc>
      </w:tr>
      <w:tr w:rsidR="00764E78" w:rsidRPr="00B774B0" w:rsidTr="0087109A">
        <w:trPr>
          <w:jc w:val="center"/>
        </w:trPr>
        <w:tc>
          <w:tcPr>
            <w:tcW w:w="27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12,5</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16</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25</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31,5</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63</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80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100</w:t>
            </w:r>
          </w:p>
        </w:tc>
      </w:tr>
      <w:tr w:rsidR="00764E78" w:rsidRPr="00B774B0" w:rsidTr="0087109A">
        <w:trPr>
          <w:jc w:val="center"/>
        </w:trPr>
        <w:tc>
          <w:tcPr>
            <w:tcW w:w="2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Ультразвук воздушный</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80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90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105</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110</w:t>
            </w:r>
          </w:p>
        </w:tc>
        <w:tc>
          <w:tcPr>
            <w:tcW w:w="6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110</w:t>
            </w:r>
          </w:p>
        </w:tc>
      </w:tr>
    </w:tbl>
    <w:p w:rsidR="00764E78" w:rsidRDefault="00764E78" w:rsidP="006102E2">
      <w:pPr>
        <w:widowControl w:val="0"/>
        <w:autoSpaceDE w:val="0"/>
        <w:autoSpaceDN w:val="0"/>
        <w:adjustRightInd w:val="0"/>
        <w:spacing w:after="150"/>
        <w:rPr>
          <w:rFonts w:eastAsiaTheme="minorEastAsia"/>
          <w:i/>
          <w:iCs/>
        </w:rPr>
      </w:pP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Приложение N 5</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к Методике проведения специальной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оценки условий труда, утвержденной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приказом Министерства труда</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и социальной защиты</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Российской Федерации</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от 21 ноября 2023 г. N 817н</w:t>
      </w:r>
    </w:p>
    <w:p w:rsidR="00764E78"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b/>
          <w:bCs/>
          <w:sz w:val="28"/>
          <w:szCs w:val="28"/>
        </w:rPr>
        <w:t>ОТНЕСЕНИЕ УСЛОВИЙ ТРУДА К КЛАССУ (ПОДКЛАССУ) УСЛОВИЙ ТРУДА ПРИ ВОЗДЕЙСТВИИ ПАРАМЕТРОВ МИКРОКЛИМАТА ПРИ РАБОТЕ В ПРОИЗВОДСТВЕННОМ ПОМЕЩЕНИИ (РАБОЧЕЙ ЗОНЕ) С НАГРЕВАЮЩИМ МИКРОКЛИМАТОМ</w:t>
      </w:r>
    </w:p>
    <w:tbl>
      <w:tblPr>
        <w:tblW w:w="0" w:type="auto"/>
        <w:jc w:val="center"/>
        <w:tblCellMar>
          <w:left w:w="0" w:type="dxa"/>
          <w:right w:w="0" w:type="dxa"/>
        </w:tblCellMar>
        <w:tblLook w:val="0000" w:firstRow="0" w:lastRow="0" w:firstColumn="0" w:lastColumn="0" w:noHBand="0" w:noVBand="0"/>
      </w:tblPr>
      <w:tblGrid>
        <w:gridCol w:w="1720"/>
        <w:gridCol w:w="1072"/>
        <w:gridCol w:w="1403"/>
        <w:gridCol w:w="1287"/>
        <w:gridCol w:w="736"/>
        <w:gridCol w:w="736"/>
        <w:gridCol w:w="736"/>
        <w:gridCol w:w="736"/>
        <w:gridCol w:w="945"/>
      </w:tblGrid>
      <w:tr w:rsidR="00764E78" w:rsidRPr="00B774B0" w:rsidTr="0087109A">
        <w:trPr>
          <w:jc w:val="center"/>
        </w:trPr>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Показатель</w:t>
            </w:r>
          </w:p>
        </w:tc>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Категория работ</w:t>
            </w:r>
          </w:p>
        </w:tc>
        <w:tc>
          <w:tcPr>
            <w:tcW w:w="7000" w:type="dxa"/>
            <w:gridSpan w:val="7"/>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4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Температура воздуха, °C</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proofErr w:type="gramStart"/>
            <w:r w:rsidRPr="00B774B0">
              <w:rPr>
                <w:rFonts w:eastAsiaTheme="minorEastAsia"/>
              </w:rPr>
              <w:t>I</w:t>
            </w:r>
            <w:proofErr w:type="gramEnd"/>
            <w:r w:rsidRPr="00B774B0">
              <w:rPr>
                <w:rFonts w:eastAsiaTheme="minorEastAsia"/>
              </w:rPr>
              <w:t>а</w:t>
            </w:r>
            <w:proofErr w:type="spell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22,0 - 24,0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24,1 - 25,0</w:t>
            </w:r>
          </w:p>
        </w:tc>
        <w:tc>
          <w:tcPr>
            <w:tcW w:w="5000" w:type="dxa"/>
            <w:gridSpan w:val="5"/>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gramStart"/>
            <w:r w:rsidRPr="00B774B0">
              <w:rPr>
                <w:rFonts w:eastAsiaTheme="minorEastAsia"/>
              </w:rPr>
              <w:t>Определяется величиной ТНС-индекса (в соответствии с приложением N 6 к настоящей Методике.</w:t>
            </w:r>
            <w:proofErr w:type="gramEnd"/>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I6</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21,0 - 23,0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23,1 - 24,0</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а</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19,0 - 21,0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21,1 - 23,0</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б</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17,0 - 19,0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19,1 - 22,0</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16,0 - 18,0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18,1 - 21,0</w:t>
            </w:r>
          </w:p>
        </w:tc>
        <w:tc>
          <w:tcPr>
            <w:tcW w:w="5000" w:type="dxa"/>
            <w:gridSpan w:val="5"/>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Скорость движения воздуха, м/</w:t>
            </w:r>
            <w:proofErr w:type="gramStart"/>
            <w:r w:rsidRPr="00B774B0">
              <w:rPr>
                <w:rFonts w:eastAsiaTheme="minorEastAsia"/>
              </w:rPr>
              <w:t>с</w:t>
            </w:r>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proofErr w:type="gramStart"/>
            <w:r w:rsidRPr="00B774B0">
              <w:rPr>
                <w:rFonts w:eastAsiaTheme="minorEastAsia"/>
              </w:rPr>
              <w:t>I</w:t>
            </w:r>
            <w:proofErr w:type="gramEnd"/>
            <w:r w:rsidRPr="00B774B0">
              <w:rPr>
                <w:rFonts w:eastAsiaTheme="minorEastAsia"/>
              </w:rPr>
              <w:t>а</w:t>
            </w:r>
            <w:proofErr w:type="spell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65582E96" wp14:editId="03002B4E">
                  <wp:extent cx="141605" cy="21018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0,1</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1FEE6A82" wp14:editId="1878C77C">
                  <wp:extent cx="141605" cy="21018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0,1</w:t>
            </w:r>
          </w:p>
        </w:tc>
        <w:tc>
          <w:tcPr>
            <w:tcW w:w="5000" w:type="dxa"/>
            <w:gridSpan w:val="5"/>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Учитывается при определении ТНС-индекса. При скорости движения воздуха, большей или равной 0,6 м/с, условия труда признаются вредными условиями труда (подкласс 3.1).</w:t>
            </w: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I6</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6E972DE" wp14:editId="74E8B85D">
                  <wp:extent cx="141605" cy="21018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0,1</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5370FF8" wp14:editId="3C6C7343">
                  <wp:extent cx="141605" cy="21018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0,2</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а</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623F0E04" wp14:editId="280996C8">
                  <wp:extent cx="141605" cy="21018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0,2</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F252C15" wp14:editId="1018E691">
                  <wp:extent cx="141605" cy="21018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0,3</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б</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C4FABDF" wp14:editId="078160B5">
                  <wp:extent cx="141605" cy="21018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0,2</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6B3C85A1" wp14:editId="0BDF5658">
                  <wp:extent cx="141605" cy="21018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0,4</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1230800B" wp14:editId="69ACF33F">
                  <wp:extent cx="141605" cy="21018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0,3</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7FEEC44" wp14:editId="49BAC8B7">
                  <wp:extent cx="141605" cy="21018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0,4</w:t>
            </w:r>
          </w:p>
        </w:tc>
        <w:tc>
          <w:tcPr>
            <w:tcW w:w="5000" w:type="dxa"/>
            <w:gridSpan w:val="5"/>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Влажность воздуха, %</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 - 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60 - 40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15 - &lt; 40;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60 - 75</w:t>
            </w:r>
          </w:p>
        </w:tc>
        <w:tc>
          <w:tcPr>
            <w:tcW w:w="5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Учитывается при определении ТНС-индекса. При влажности воздуха &lt;15 - 10% условия труда признаются вредными условиями труда (подкласс 3.1);</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влажности воздуха &lt; 10% условия труда признаются вредными условиями труда (подкласс 3.2)</w:t>
            </w:r>
          </w:p>
        </w:tc>
      </w:tr>
      <w:tr w:rsidR="00764E78" w:rsidRPr="00B774B0" w:rsidTr="0087109A">
        <w:trPr>
          <w:jc w:val="center"/>
        </w:trPr>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Интенсивность теплового излучения (</w:t>
            </w:r>
            <w:r w:rsidRPr="00B774B0">
              <w:rPr>
                <w:rFonts w:eastAsiaTheme="minorEastAsia"/>
                <w:noProof/>
              </w:rPr>
              <w:drawing>
                <wp:inline distT="0" distB="0" distL="0" distR="0" wp14:anchorId="04BF05E3" wp14:editId="2F519082">
                  <wp:extent cx="189230" cy="178435"/>
                  <wp:effectExtent l="0" t="0" r="127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r w:rsidRPr="00B774B0">
              <w:rPr>
                <w:rFonts w:eastAsiaTheme="minorEastAsia"/>
              </w:rPr>
              <w:t xml:space="preserve"> ), Вт/м</w:t>
            </w:r>
            <w:proofErr w:type="gramStart"/>
            <w:r w:rsidRPr="00B774B0">
              <w:rPr>
                <w:rFonts w:eastAsiaTheme="minorEastAsia"/>
              </w:rPr>
              <w:t>2</w:t>
            </w:r>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 - 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C130AB8" wp14:editId="618F1DAB">
                  <wp:extent cx="141605" cy="21018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140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141 - 1500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1501 - 2000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2001 - 2500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2501 - 2800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2800</w:t>
            </w:r>
          </w:p>
        </w:tc>
      </w:tr>
      <w:tr w:rsidR="00764E78" w:rsidRPr="00B774B0" w:rsidTr="0087109A">
        <w:trPr>
          <w:jc w:val="center"/>
        </w:trPr>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Экспозиционная доза теплового облучения, </w:t>
            </w:r>
            <w:proofErr w:type="gramStart"/>
            <w:r w:rsidRPr="00B774B0">
              <w:rPr>
                <w:rFonts w:eastAsiaTheme="minorEastAsia"/>
              </w:rPr>
              <w:t>Вт</w:t>
            </w:r>
            <w:proofErr w:type="gramEnd"/>
            <w:r w:rsidRPr="00B774B0">
              <w:rPr>
                <w:rFonts w:eastAsiaTheme="minorEastAsia"/>
              </w:rPr>
              <w:t xml:space="preserve"> · ч</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 - 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2600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3800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4800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4800</w:t>
            </w:r>
          </w:p>
        </w:tc>
      </w:tr>
    </w:tbl>
    <w:p w:rsidR="00764E78" w:rsidRPr="00B774B0"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spacing w:after="150"/>
        <w:jc w:val="right"/>
        <w:rPr>
          <w:rFonts w:eastAsiaTheme="minorEastAsia"/>
          <w:i/>
          <w:iCs/>
        </w:rPr>
      </w:pPr>
    </w:p>
    <w:p w:rsidR="00764E78" w:rsidRDefault="00764E78" w:rsidP="00764E78">
      <w:pPr>
        <w:widowControl w:val="0"/>
        <w:autoSpaceDE w:val="0"/>
        <w:autoSpaceDN w:val="0"/>
        <w:adjustRightInd w:val="0"/>
        <w:spacing w:after="150"/>
        <w:jc w:val="right"/>
        <w:rPr>
          <w:rFonts w:eastAsiaTheme="minorEastAsia"/>
          <w:i/>
          <w:iCs/>
        </w:rPr>
      </w:pPr>
    </w:p>
    <w:p w:rsidR="00764E78" w:rsidRDefault="00764E78" w:rsidP="00764E78">
      <w:pPr>
        <w:widowControl w:val="0"/>
        <w:autoSpaceDE w:val="0"/>
        <w:autoSpaceDN w:val="0"/>
        <w:adjustRightInd w:val="0"/>
        <w:spacing w:after="150"/>
        <w:jc w:val="right"/>
        <w:rPr>
          <w:rFonts w:eastAsiaTheme="minorEastAsia"/>
          <w:i/>
          <w:iCs/>
        </w:rPr>
      </w:pP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lastRenderedPageBreak/>
        <w:t>Приложение N 6</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к Методике проведения специальной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оценки условий труда, утвержденной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приказом Министерства труда</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и социальной защиты</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Российской Федерации</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от 21 ноября 2023 г. N 817н</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В ЗАВИСИМОСТИ ОТ ВЕЛИЧИНЫ ТНС-ИНДЕКСА (°C) ДЛЯ ПРОИЗВОДСТВЕННЫХ ПОМЕЩЕНИЙ (РАБОЧИХ ЗОН) С НАГРЕВАЮЩИМ МИКРОКЛИМАТОМ</w:t>
      </w:r>
    </w:p>
    <w:tbl>
      <w:tblPr>
        <w:tblW w:w="0" w:type="auto"/>
        <w:jc w:val="center"/>
        <w:tblCellMar>
          <w:left w:w="0" w:type="dxa"/>
          <w:right w:w="0" w:type="dxa"/>
        </w:tblCellMar>
        <w:tblLook w:val="0000" w:firstRow="0" w:lastRow="0" w:firstColumn="0" w:lastColumn="0" w:noHBand="0" w:noVBand="0"/>
      </w:tblPr>
      <w:tblGrid>
        <w:gridCol w:w="1286"/>
        <w:gridCol w:w="1287"/>
        <w:gridCol w:w="1286"/>
        <w:gridCol w:w="1286"/>
        <w:gridCol w:w="1286"/>
        <w:gridCol w:w="1285"/>
        <w:gridCol w:w="1285"/>
      </w:tblGrid>
      <w:tr w:rsidR="00764E78" w:rsidRPr="00B774B0" w:rsidTr="0087109A">
        <w:trPr>
          <w:jc w:val="center"/>
        </w:trPr>
        <w:tc>
          <w:tcPr>
            <w:tcW w:w="1286"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Категория работ</w:t>
            </w:r>
          </w:p>
        </w:tc>
        <w:tc>
          <w:tcPr>
            <w:tcW w:w="7714"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286"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5143"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1286"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5143"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c>
          <w:tcPr>
            <w:tcW w:w="128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1286"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128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proofErr w:type="gramStart"/>
            <w:r w:rsidRPr="00B774B0">
              <w:rPr>
                <w:rFonts w:eastAsiaTheme="minorEastAsia"/>
              </w:rPr>
              <w:t>I</w:t>
            </w:r>
            <w:proofErr w:type="gramEnd"/>
            <w:r w:rsidRPr="00B774B0">
              <w:rPr>
                <w:rFonts w:eastAsiaTheme="minorEastAsia"/>
              </w:rPr>
              <w:t>а</w:t>
            </w:r>
            <w:proofErr w:type="spellEnd"/>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26,5</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26,5 - 26,6</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26,7 - 27,4</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27,5 - 28,6</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28,7 - 31,0</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31,0</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I6</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25,9</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25,9-26,1</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26,2 - 26,9</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27,0 - 27,9</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28,0 - 30,3</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30,3</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а</w:t>
            </w:r>
            <w:proofErr w:type="spellEnd"/>
            <w:proofErr w:type="gramEnd"/>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25,2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25,2 - 25,5</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25,6 - 26,2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26,3 - 27,3</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27,4 - 29,9</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29,9</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б</w:t>
            </w:r>
            <w:proofErr w:type="spellEnd"/>
            <w:proofErr w:type="gramEnd"/>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24,0</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24,0 - 24,2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24,3 - 25,0</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25,1 - 26,4</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26,5 - 29,1</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29,1</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III</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21,9</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21,9 - 22,0</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22,1 - 23,4</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23,5 - 25,7</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25,8 - 27,9</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27,9</w:t>
            </w:r>
          </w:p>
        </w:tc>
      </w:tr>
    </w:tbl>
    <w:p w:rsidR="00764E78" w:rsidRDefault="00764E78" w:rsidP="00043DA4">
      <w:pPr>
        <w:widowControl w:val="0"/>
        <w:autoSpaceDE w:val="0"/>
        <w:autoSpaceDN w:val="0"/>
        <w:adjustRightInd w:val="0"/>
        <w:rPr>
          <w:rFonts w:eastAsiaTheme="minorEastAsia"/>
          <w:iCs/>
        </w:rPr>
      </w:pPr>
    </w:p>
    <w:p w:rsidR="00764E78" w:rsidRDefault="00764E78" w:rsidP="00764E78">
      <w:pPr>
        <w:widowControl w:val="0"/>
        <w:autoSpaceDE w:val="0"/>
        <w:autoSpaceDN w:val="0"/>
        <w:adjustRightInd w:val="0"/>
        <w:jc w:val="right"/>
        <w:rPr>
          <w:rFonts w:eastAsiaTheme="minorEastAsia"/>
          <w:iCs/>
        </w:rPr>
      </w:pP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Приложение N 7</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к Методике проведения специальной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оценки условий труда, утвержденной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приказом Министерства труда</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и социальной защиты</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Российской Федерации</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от 21 ноября 2023 г. N 817н</w:t>
      </w:r>
    </w:p>
    <w:p w:rsidR="00764E78"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ПРИ ВОЗДЕЙСТВИИ ПАРАМЕТРОВ МИКРОКЛИМАТА ПРИ РАБОТЕ В ПРОИЗВОДСТВЕННОМ ПОМЕЩЕНИИ (РАБОЧЕЙ ЗОНЕ) С ОХЛАЖДАЮЩИМ МИКРОКЛИМАТОМ</w:t>
      </w:r>
    </w:p>
    <w:tbl>
      <w:tblPr>
        <w:tblW w:w="0" w:type="auto"/>
        <w:jc w:val="center"/>
        <w:tblCellMar>
          <w:left w:w="0" w:type="dxa"/>
          <w:right w:w="0" w:type="dxa"/>
        </w:tblCellMar>
        <w:tblLook w:val="0000" w:firstRow="0" w:lastRow="0" w:firstColumn="0" w:lastColumn="0" w:noHBand="0" w:noVBand="0"/>
      </w:tblPr>
      <w:tblGrid>
        <w:gridCol w:w="1720"/>
        <w:gridCol w:w="1072"/>
        <w:gridCol w:w="1403"/>
        <w:gridCol w:w="1287"/>
        <w:gridCol w:w="736"/>
        <w:gridCol w:w="736"/>
        <w:gridCol w:w="736"/>
        <w:gridCol w:w="736"/>
        <w:gridCol w:w="945"/>
      </w:tblGrid>
      <w:tr w:rsidR="00764E78" w:rsidRPr="00B774B0" w:rsidTr="0087109A">
        <w:trPr>
          <w:jc w:val="center"/>
        </w:trPr>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Показатель</w:t>
            </w:r>
          </w:p>
        </w:tc>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Категория работ</w:t>
            </w:r>
          </w:p>
        </w:tc>
        <w:tc>
          <w:tcPr>
            <w:tcW w:w="7000" w:type="dxa"/>
            <w:gridSpan w:val="7"/>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условий труда</w:t>
            </w: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4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4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r>
      <w:tr w:rsidR="00764E78" w:rsidRPr="00B774B0" w:rsidTr="0087109A">
        <w:trPr>
          <w:jc w:val="center"/>
        </w:trPr>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Температура воздуха, °C</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proofErr w:type="gramStart"/>
            <w:r w:rsidRPr="00B774B0">
              <w:rPr>
                <w:rFonts w:eastAsiaTheme="minorEastAsia"/>
              </w:rPr>
              <w:t>I</w:t>
            </w:r>
            <w:proofErr w:type="gramEnd"/>
            <w:r w:rsidRPr="00B774B0">
              <w:rPr>
                <w:rFonts w:eastAsiaTheme="minorEastAsia"/>
              </w:rPr>
              <w:t>а</w:t>
            </w:r>
            <w:proofErr w:type="spell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22,0 - 24,0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21,9 - 20,0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19,9 - 18,0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17,9 - 16,0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15,9 - 14,0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13,9 - 12,0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12,0</w:t>
            </w: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I6</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21,0 - 23,0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20,9 - 19,0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18,9 - 7,0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16,9 - 15,0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14,9 - 13,0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12,9 - 11,0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11,0</w:t>
            </w: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а</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19,0 - 21,0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18,9 - 17,0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16,9 - 14,0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13,9 - 12,0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11,9 - 10,0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9,9 - 8,0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8,0</w:t>
            </w: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б</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17,0 - 19,0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16,9 - 15,0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14,9 - 13,0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12,9 - 11,0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10,9 - 9,0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8,9 - 7,0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7,0</w:t>
            </w:r>
          </w:p>
        </w:tc>
      </w:tr>
      <w:tr w:rsidR="00764E78" w:rsidRPr="00B774B0" w:rsidTr="0087109A">
        <w:trPr>
          <w:jc w:val="center"/>
        </w:trPr>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16,0 - 18,0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15,9 - 13,0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12,9 - 12,0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11,9 - 10,0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9,9 - 8,0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7,9 - 6,0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6,0</w:t>
            </w:r>
          </w:p>
        </w:tc>
      </w:tr>
      <w:tr w:rsidR="00764E78" w:rsidRPr="00B774B0" w:rsidTr="0087109A">
        <w:trPr>
          <w:jc w:val="center"/>
        </w:trPr>
        <w:tc>
          <w:tcPr>
            <w:tcW w:w="10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Скорость движения воздуха, м/</w:t>
            </w:r>
            <w:proofErr w:type="gramStart"/>
            <w:r w:rsidRPr="00B774B0">
              <w:rPr>
                <w:rFonts w:eastAsiaTheme="minorEastAsia"/>
              </w:rPr>
              <w:t>с</w:t>
            </w:r>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proofErr w:type="gramStart"/>
            <w:r w:rsidRPr="00B774B0">
              <w:rPr>
                <w:rFonts w:eastAsiaTheme="minorEastAsia"/>
              </w:rPr>
              <w:t>I</w:t>
            </w:r>
            <w:proofErr w:type="gramEnd"/>
            <w:r w:rsidRPr="00B774B0">
              <w:rPr>
                <w:rFonts w:eastAsiaTheme="minorEastAsia"/>
              </w:rPr>
              <w:t>а</w:t>
            </w:r>
            <w:proofErr w:type="spell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19C0F761" wp14:editId="1ADF0AE6">
                  <wp:extent cx="141605" cy="21018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0,1</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6BA0A91" wp14:editId="1A343E29">
                  <wp:extent cx="141605" cy="21018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0,1</w:t>
            </w:r>
          </w:p>
        </w:tc>
        <w:tc>
          <w:tcPr>
            <w:tcW w:w="5000" w:type="dxa"/>
            <w:gridSpan w:val="5"/>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Учитывается в температурной поправке на охлаждающее действие ветра. При скорости движения воздуха, большей или равной 0,6 м/с, условия труда признаются вредными для всех категорий работ</w:t>
            </w: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proofErr w:type="gramStart"/>
            <w:r w:rsidRPr="00B774B0">
              <w:rPr>
                <w:rFonts w:eastAsiaTheme="minorEastAsia"/>
              </w:rPr>
              <w:t>I</w:t>
            </w:r>
            <w:proofErr w:type="gramEnd"/>
            <w:r w:rsidRPr="00B774B0">
              <w:rPr>
                <w:rFonts w:eastAsiaTheme="minorEastAsia"/>
              </w:rPr>
              <w:t>б</w:t>
            </w:r>
            <w:proofErr w:type="spell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4102AE4" wp14:editId="6B4A4863">
                  <wp:extent cx="141605" cy="21018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0,1</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623ACBB2" wp14:editId="04A5497A">
                  <wp:extent cx="141605" cy="21018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0,1</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а</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4BC06A07" wp14:editId="2FB07CEA">
                  <wp:extent cx="141605" cy="21018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0,2</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6E231DC" wp14:editId="3E9FAD13">
                  <wp:extent cx="141605" cy="21018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0,1</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II</w:t>
            </w:r>
            <w:proofErr w:type="gramStart"/>
            <w:r w:rsidRPr="00B774B0">
              <w:rPr>
                <w:rFonts w:eastAsiaTheme="minorEastAsia"/>
              </w:rPr>
              <w:t>б</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E3256DE" wp14:editId="5C3B44A9">
                  <wp:extent cx="141605" cy="21018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0,2</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0A83EACB" wp14:editId="01D31191">
                  <wp:extent cx="141605" cy="21018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0,2</w:t>
            </w:r>
          </w:p>
        </w:tc>
        <w:tc>
          <w:tcPr>
            <w:tcW w:w="5000" w:type="dxa"/>
            <w:gridSpan w:val="5"/>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0F125D14" wp14:editId="4E8993DE">
                  <wp:extent cx="141605" cy="21018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0,3</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D752BD9" wp14:editId="531FF79A">
                  <wp:extent cx="141605" cy="21018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0,2</w:t>
            </w:r>
          </w:p>
        </w:tc>
        <w:tc>
          <w:tcPr>
            <w:tcW w:w="5000" w:type="dxa"/>
            <w:gridSpan w:val="5"/>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Влажность воздуха, %</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 - 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60 - 40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15 - &lt;40;</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60 - 75</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&lt;15 - 10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 10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Интенсивность теплового излучения (</w:t>
            </w:r>
            <w:r w:rsidRPr="00B774B0">
              <w:rPr>
                <w:rFonts w:eastAsiaTheme="minorEastAsia"/>
                <w:noProof/>
              </w:rPr>
              <w:drawing>
                <wp:inline distT="0" distB="0" distL="0" distR="0" wp14:anchorId="15F47012" wp14:editId="5D7C2453">
                  <wp:extent cx="189230" cy="178435"/>
                  <wp:effectExtent l="0" t="0" r="127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r w:rsidRPr="00B774B0">
              <w:rPr>
                <w:rFonts w:eastAsiaTheme="minorEastAsia"/>
              </w:rPr>
              <w:t xml:space="preserve"> ), Вт</w:t>
            </w:r>
            <w:proofErr w:type="gramStart"/>
            <w:r w:rsidRPr="00B774B0">
              <w:rPr>
                <w:rFonts w:eastAsiaTheme="minorEastAsia"/>
              </w:rPr>
              <w:t>,м</w:t>
            </w:r>
            <w:proofErr w:type="gramEnd"/>
            <w:r w:rsidRPr="00B774B0">
              <w:rPr>
                <w:rFonts w:eastAsiaTheme="minorEastAsia"/>
              </w:rPr>
              <w:t>2</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 - 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&lt;140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141 - 1500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1501 - 2000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2001 - 2500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2501 - 2800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2800</w:t>
            </w:r>
          </w:p>
        </w:tc>
      </w:tr>
      <w:tr w:rsidR="00764E78" w:rsidRPr="00B774B0" w:rsidTr="0087109A">
        <w:trPr>
          <w:jc w:val="center"/>
        </w:trPr>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Экспозиционная доза теплового облучения ДЭО, Вт · ч</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I - III</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2600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3800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4800</w:t>
            </w:r>
          </w:p>
        </w:tc>
        <w:tc>
          <w:tcPr>
            <w:tcW w:w="1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4800</w:t>
            </w:r>
          </w:p>
        </w:tc>
      </w:tr>
    </w:tbl>
    <w:p w:rsidR="00764E78" w:rsidRPr="00B774B0" w:rsidRDefault="00764E78" w:rsidP="00764E78">
      <w:pPr>
        <w:widowControl w:val="0"/>
        <w:autoSpaceDE w:val="0"/>
        <w:autoSpaceDN w:val="0"/>
        <w:adjustRightInd w:val="0"/>
        <w:rPr>
          <w:rFonts w:eastAsiaTheme="minorEastAsia"/>
        </w:rPr>
      </w:pPr>
    </w:p>
    <w:p w:rsidR="00764E78" w:rsidRDefault="00764E78" w:rsidP="008F3439">
      <w:pPr>
        <w:widowControl w:val="0"/>
        <w:autoSpaceDE w:val="0"/>
        <w:autoSpaceDN w:val="0"/>
        <w:adjustRightInd w:val="0"/>
        <w:spacing w:after="150"/>
        <w:rPr>
          <w:rFonts w:eastAsiaTheme="minorEastAsia"/>
          <w:i/>
          <w:iCs/>
        </w:rPr>
      </w:pP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Приложение N 8</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к Методике проведения специальной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оценки условий труда, утвержденной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приказом Министерства труда</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и социальной защиты</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Российской Федерации</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от 21 ноября 2023 г. N 817н</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b/>
          <w:bCs/>
          <w:sz w:val="28"/>
          <w:szCs w:val="28"/>
        </w:rPr>
        <w:t>БАЛЛЬНАЯ ОЦЕНКА УСЛОВИЙ ТРУДА НА РАБОЧЕМ МЕСТЕ ПО ФАКТОРУ МИКРОКЛИМАТА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4500"/>
        <w:gridCol w:w="4500"/>
      </w:tblGrid>
      <w:tr w:rsidR="00764E78" w:rsidRPr="00B774B0" w:rsidTr="0087109A">
        <w:trPr>
          <w:jc w:val="center"/>
        </w:trPr>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Количество баллов (величина УТ), рассчитанных в соответствии с пунктом 65 настоящей Методики</w:t>
            </w:r>
          </w:p>
        </w:tc>
      </w:tr>
      <w:tr w:rsidR="00764E78" w:rsidRPr="00B774B0" w:rsidTr="0087109A">
        <w:trPr>
          <w:jc w:val="center"/>
        </w:trPr>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w:t>
            </w:r>
          </w:p>
        </w:tc>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w:t>
            </w:r>
          </w:p>
        </w:tc>
      </w:tr>
      <w:tr w:rsidR="00764E78" w:rsidRPr="00B774B0" w:rsidTr="0087109A">
        <w:trPr>
          <w:jc w:val="center"/>
        </w:trPr>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w:t>
            </w:r>
          </w:p>
        </w:tc>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w:t>
            </w:r>
          </w:p>
        </w:tc>
      </w:tr>
      <w:tr w:rsidR="00764E78" w:rsidRPr="00B774B0" w:rsidTr="0087109A">
        <w:trPr>
          <w:jc w:val="center"/>
        </w:trPr>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3.1</w:t>
            </w:r>
          </w:p>
        </w:tc>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w:t>
            </w:r>
          </w:p>
        </w:tc>
      </w:tr>
      <w:tr w:rsidR="00764E78" w:rsidRPr="00B774B0" w:rsidTr="0087109A">
        <w:trPr>
          <w:jc w:val="center"/>
        </w:trPr>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3.2</w:t>
            </w:r>
          </w:p>
        </w:tc>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w:t>
            </w:r>
          </w:p>
        </w:tc>
      </w:tr>
      <w:tr w:rsidR="00764E78" w:rsidRPr="00B774B0" w:rsidTr="0087109A">
        <w:trPr>
          <w:jc w:val="center"/>
        </w:trPr>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3.3</w:t>
            </w:r>
          </w:p>
        </w:tc>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w:t>
            </w:r>
          </w:p>
        </w:tc>
      </w:tr>
      <w:tr w:rsidR="00764E78" w:rsidRPr="00B774B0" w:rsidTr="0087109A">
        <w:trPr>
          <w:jc w:val="center"/>
        </w:trPr>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3.4</w:t>
            </w:r>
          </w:p>
        </w:tc>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w:t>
            </w:r>
          </w:p>
        </w:tc>
      </w:tr>
      <w:tr w:rsidR="00764E78" w:rsidRPr="00B774B0" w:rsidTr="0087109A">
        <w:trPr>
          <w:jc w:val="center"/>
        </w:trPr>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w:t>
            </w:r>
          </w:p>
        </w:tc>
        <w:tc>
          <w:tcPr>
            <w:tcW w:w="4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w:t>
            </w:r>
          </w:p>
        </w:tc>
      </w:tr>
    </w:tbl>
    <w:p w:rsidR="00764E78" w:rsidRPr="00B774B0" w:rsidRDefault="00764E78" w:rsidP="00764E78">
      <w:pPr>
        <w:widowControl w:val="0"/>
        <w:autoSpaceDE w:val="0"/>
        <w:autoSpaceDN w:val="0"/>
        <w:adjustRightInd w:val="0"/>
        <w:rPr>
          <w:rFonts w:eastAsiaTheme="minorEastAsia"/>
        </w:rPr>
      </w:pP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Приложение N 9</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к Методике проведения специальной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оценки условий труда, утвержденной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приказом Министерства труда</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и социальной защиты</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Российской Федерации</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от 21 ноября 2023 г. N 817н</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ПРИ ВОЗДЕЙСТВИИ СВЕТОВОЙ СРЕДЫ</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3600"/>
        <w:gridCol w:w="1800"/>
        <w:gridCol w:w="1800"/>
        <w:gridCol w:w="1800"/>
      </w:tblGrid>
      <w:tr w:rsidR="00764E78" w:rsidRPr="00B774B0" w:rsidTr="0087109A">
        <w:trPr>
          <w:jc w:val="center"/>
        </w:trPr>
        <w:tc>
          <w:tcPr>
            <w:tcW w:w="36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w:t>
            </w:r>
          </w:p>
        </w:tc>
        <w:tc>
          <w:tcPr>
            <w:tcW w:w="5400" w:type="dxa"/>
            <w:gridSpan w:val="3"/>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36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360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36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Искусственное освещение</w:t>
            </w:r>
          </w:p>
        </w:tc>
      </w:tr>
      <w:tr w:rsidR="00764E78" w:rsidRPr="00B774B0" w:rsidTr="0087109A">
        <w:trPr>
          <w:jc w:val="center"/>
        </w:trPr>
        <w:tc>
          <w:tcPr>
            <w:tcW w:w="36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Освещенность рабочей поверхности</w:t>
            </w:r>
            <w:proofErr w:type="gramStart"/>
            <w:r w:rsidRPr="00B774B0">
              <w:rPr>
                <w:rFonts w:eastAsiaTheme="minorEastAsia"/>
              </w:rPr>
              <w:t xml:space="preserve"> Е</w:t>
            </w:r>
            <w:proofErr w:type="gramEnd"/>
            <w:r w:rsidRPr="00B774B0">
              <w:rPr>
                <w:rFonts w:eastAsiaTheme="minorEastAsia"/>
              </w:rPr>
              <w:t xml:space="preserve">, </w:t>
            </w:r>
            <w:proofErr w:type="spellStart"/>
            <w:r w:rsidRPr="00B774B0">
              <w:rPr>
                <w:rFonts w:eastAsiaTheme="minorEastAsia"/>
              </w:rPr>
              <w:t>лк</w:t>
            </w:r>
            <w:proofErr w:type="spellEnd"/>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1232AC8E" wp14:editId="3D128992">
                  <wp:extent cx="131445" cy="199390"/>
                  <wp:effectExtent l="0" t="0" r="190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noProof/>
              </w:rPr>
              <w:drawing>
                <wp:inline distT="0" distB="0" distL="0" distR="0" wp14:anchorId="0B34728B" wp14:editId="761B036D">
                  <wp:extent cx="189230" cy="178435"/>
                  <wp:effectExtent l="0" t="0" r="127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97EBEFA" wp14:editId="4E715C94">
                  <wp:extent cx="131445" cy="199390"/>
                  <wp:effectExtent l="0" t="0" r="190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rPr>
              <w:t xml:space="preserve"> 0,5 </w:t>
            </w:r>
            <w:r w:rsidRPr="00B774B0">
              <w:rPr>
                <w:rFonts w:eastAsiaTheme="minorEastAsia"/>
                <w:noProof/>
              </w:rPr>
              <w:drawing>
                <wp:inline distT="0" distB="0" distL="0" distR="0" wp14:anchorId="6DF978D9" wp14:editId="169E09EE">
                  <wp:extent cx="189230" cy="178435"/>
                  <wp:effectExtent l="0" t="0" r="127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&lt; 0,5 </w:t>
            </w:r>
            <w:r w:rsidRPr="00B774B0">
              <w:rPr>
                <w:rFonts w:eastAsiaTheme="minorEastAsia"/>
                <w:noProof/>
              </w:rPr>
              <w:drawing>
                <wp:inline distT="0" distB="0" distL="0" distR="0" wp14:anchorId="51FC83D2" wp14:editId="5F59F112">
                  <wp:extent cx="189230" cy="178435"/>
                  <wp:effectExtent l="0" t="0" r="127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9230" cy="178435"/>
                          </a:xfrm>
                          <a:prstGeom prst="rect">
                            <a:avLst/>
                          </a:prstGeom>
                          <a:noFill/>
                          <a:ln>
                            <a:noFill/>
                          </a:ln>
                        </pic:spPr>
                      </pic:pic>
                    </a:graphicData>
                  </a:graphic>
                </wp:inline>
              </w:drawing>
            </w:r>
          </w:p>
        </w:tc>
      </w:tr>
    </w:tbl>
    <w:p w:rsidR="00764E78" w:rsidRDefault="00764E78" w:rsidP="002F2130">
      <w:pPr>
        <w:widowControl w:val="0"/>
        <w:autoSpaceDE w:val="0"/>
        <w:autoSpaceDN w:val="0"/>
        <w:adjustRightInd w:val="0"/>
        <w:spacing w:after="150"/>
        <w:rPr>
          <w:rFonts w:eastAsiaTheme="minorEastAsia"/>
          <w:i/>
          <w:iCs/>
        </w:rPr>
      </w:pP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Приложение N 10</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к Методике проведения специальной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оценки условий труда, утвержденной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приказом Министерства труда</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и социальной защиты</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Российской Федерации</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от 21 ноября 2023 г. N 817н</w:t>
      </w:r>
    </w:p>
    <w:p w:rsidR="00764E78"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ПРИ ВОЗДЕЙСТВИИ НЕИОНИЗИРУЮЩИХ ИЗЛУЧЕНИЙ</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091"/>
        <w:gridCol w:w="1287"/>
        <w:gridCol w:w="1194"/>
        <w:gridCol w:w="1211"/>
        <w:gridCol w:w="1211"/>
        <w:gridCol w:w="1147"/>
        <w:gridCol w:w="1230"/>
      </w:tblGrid>
      <w:tr w:rsidR="00764E78" w:rsidRPr="00B774B0" w:rsidTr="0087109A">
        <w:trPr>
          <w:jc w:val="center"/>
        </w:trPr>
        <w:tc>
          <w:tcPr>
            <w:tcW w:w="1286"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 фактора</w:t>
            </w:r>
          </w:p>
        </w:tc>
        <w:tc>
          <w:tcPr>
            <w:tcW w:w="7714"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Превышение предельно допустимых уровней (раз)</w:t>
            </w:r>
          </w:p>
        </w:tc>
      </w:tr>
      <w:tr w:rsidR="00764E78" w:rsidRPr="00B774B0" w:rsidTr="0087109A">
        <w:trPr>
          <w:jc w:val="center"/>
        </w:trPr>
        <w:tc>
          <w:tcPr>
            <w:tcW w:w="1286"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7714"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286"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5143"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1286"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Электростатическое поле</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D6A08D4" wp14:editId="67E1B1B6">
                  <wp:extent cx="141605" cy="21018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0339728" wp14:editId="463A93C0">
                  <wp:extent cx="141605" cy="21018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5ПДУ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Постоянное магнитное поле</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77E3CB0" wp14:editId="20EB18CF">
                  <wp:extent cx="141605" cy="21018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4DF61159" wp14:editId="74046410">
                  <wp:extent cx="141605" cy="21018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5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Электрические поля промышленной частоты (50 Гц)</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033E92CF" wp14:editId="1292C8BF">
                  <wp:extent cx="141605" cy="21018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4923B7DA" wp14:editId="7A5109B2">
                  <wp:extent cx="141605" cy="21018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5ПДУ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1A694E8" wp14:editId="1EAB8DCE">
                  <wp:extent cx="141605" cy="21018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10ПДУ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10ПДУ</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Магнитные поля промышленной частоты (50 Гц)</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EA5F94D" wp14:editId="3059B9F1">
                  <wp:extent cx="141605" cy="21018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B4EED3B" wp14:editId="1DEFE433">
                  <wp:extent cx="141605" cy="21018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5ПДУ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2D809E0" wp14:editId="24FFAF04">
                  <wp:extent cx="141605" cy="21018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10ПДУ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10ПДУ</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Электромагнитные излучения радиочастотного диапазона:</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0,01 - 0,03 МГц</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486EF3E" wp14:editId="3794EAA0">
                  <wp:extent cx="141605" cy="21018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0,03 - 3,0 МГц</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0838C44" wp14:editId="61A8EBEF">
                  <wp:extent cx="141605" cy="21018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3,0 - 30,0 МГц</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F83F0C6" wp14:editId="03B8D34B">
                  <wp:extent cx="141605" cy="21018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30,0 - 50,0 МГц</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418A6F9" wp14:editId="70CAA09B">
                  <wp:extent cx="141605" cy="21018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50,0 - 300,0 МГц</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08047C48" wp14:editId="2F208596">
                  <wp:extent cx="141605" cy="21018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300,0 МГц - 300,0 ГГц</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0B46631" wp14:editId="43C12D48">
                  <wp:extent cx="141605" cy="21018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ПДУ</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6"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28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bl>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Приложение N 11</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к Методике проведения специальной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оценки условий труда, утвержденной</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приказом Министерства труда</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и социальной защиты</w:t>
      </w:r>
    </w:p>
    <w:p w:rsidR="00764E78" w:rsidRPr="00BF14E8" w:rsidRDefault="00764E78" w:rsidP="00764E78">
      <w:pPr>
        <w:widowControl w:val="0"/>
        <w:autoSpaceDE w:val="0"/>
        <w:autoSpaceDN w:val="0"/>
        <w:adjustRightInd w:val="0"/>
        <w:jc w:val="right"/>
        <w:rPr>
          <w:rFonts w:eastAsiaTheme="minorEastAsia"/>
        </w:rPr>
      </w:pPr>
      <w:r w:rsidRPr="00BF14E8">
        <w:rPr>
          <w:rFonts w:eastAsiaTheme="minorEastAsia"/>
          <w:iCs/>
        </w:rPr>
        <w:t>Российской Федерации</w:t>
      </w:r>
    </w:p>
    <w:p w:rsidR="00764E78" w:rsidRDefault="00764E78" w:rsidP="00764E78">
      <w:pPr>
        <w:widowControl w:val="0"/>
        <w:autoSpaceDE w:val="0"/>
        <w:autoSpaceDN w:val="0"/>
        <w:adjustRightInd w:val="0"/>
        <w:jc w:val="right"/>
        <w:rPr>
          <w:rFonts w:eastAsiaTheme="minorEastAsia"/>
          <w:iCs/>
        </w:rPr>
      </w:pPr>
      <w:r w:rsidRPr="00BF14E8">
        <w:rPr>
          <w:rFonts w:eastAsiaTheme="minorEastAsia"/>
          <w:iCs/>
        </w:rPr>
        <w:t>от 21 ноября 2023 г. N 817н</w:t>
      </w:r>
    </w:p>
    <w:p w:rsidR="00764E78" w:rsidRPr="00BF14E8" w:rsidRDefault="00764E78" w:rsidP="00764E78">
      <w:pPr>
        <w:widowControl w:val="0"/>
        <w:autoSpaceDE w:val="0"/>
        <w:autoSpaceDN w:val="0"/>
        <w:adjustRightInd w:val="0"/>
        <w:jc w:val="right"/>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ПРИ ВОЗДЕЙСТВИИ НЕИОНИЗИРУЮЩИХ ЭЛЕКТРОМАГНИТНЫХ ИЗЛУЧЕНИЙ ОПТИЧЕСКОГО ДИАПАЗОНА</w:t>
      </w:r>
    </w:p>
    <w:p w:rsidR="00764E78" w:rsidRPr="00BF14E8" w:rsidRDefault="00764E78" w:rsidP="00764E78">
      <w:pPr>
        <w:widowControl w:val="0"/>
        <w:autoSpaceDE w:val="0"/>
        <w:autoSpaceDN w:val="0"/>
        <w:adjustRightInd w:val="0"/>
        <w:spacing w:after="150"/>
        <w:jc w:val="right"/>
        <w:rPr>
          <w:rFonts w:eastAsiaTheme="minorEastAsia"/>
        </w:rPr>
      </w:pPr>
      <w:r w:rsidRPr="00BF14E8">
        <w:rPr>
          <w:rFonts w:eastAsiaTheme="minorEastAsia"/>
          <w:iCs/>
        </w:rPr>
        <w:t>Таблица 1</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Отнесение условий труда по классу (подклассу) условий труда при воздействии лазерного излучения</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980"/>
        <w:gridCol w:w="1287"/>
        <w:gridCol w:w="1170"/>
        <w:gridCol w:w="1170"/>
        <w:gridCol w:w="1170"/>
        <w:gridCol w:w="1170"/>
        <w:gridCol w:w="1170"/>
      </w:tblGrid>
      <w:tr w:rsidR="00764E78" w:rsidRPr="00B774B0" w:rsidTr="0087109A">
        <w:trPr>
          <w:jc w:val="center"/>
        </w:trPr>
        <w:tc>
          <w:tcPr>
            <w:tcW w:w="198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w:t>
            </w:r>
          </w:p>
        </w:tc>
        <w:tc>
          <w:tcPr>
            <w:tcW w:w="702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98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468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198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198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Энергетическая экспозиция </w:t>
            </w:r>
            <w:r w:rsidRPr="00B774B0">
              <w:rPr>
                <w:rFonts w:eastAsiaTheme="minorEastAsia"/>
                <w:noProof/>
              </w:rPr>
              <w:drawing>
                <wp:inline distT="0" distB="0" distL="0" distR="0" wp14:anchorId="3A1B6293" wp14:editId="47A17300">
                  <wp:extent cx="304800" cy="189230"/>
                  <wp:effectExtent l="0" t="0" r="0" b="127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xml:space="preserve"> Дж/м2 при заданном спектральном интервале </w:t>
            </w:r>
            <w:r w:rsidRPr="00B774B0">
              <w:rPr>
                <w:rFonts w:eastAsiaTheme="minorEastAsia"/>
                <w:noProof/>
              </w:rPr>
              <w:drawing>
                <wp:inline distT="0" distB="0" distL="0" distR="0" wp14:anchorId="17C5996D" wp14:editId="129B9695">
                  <wp:extent cx="126365" cy="141605"/>
                  <wp:effectExtent l="0" t="0" r="698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6365" cy="141605"/>
                          </a:xfrm>
                          <a:prstGeom prst="rect">
                            <a:avLst/>
                          </a:prstGeom>
                          <a:noFill/>
                          <a:ln>
                            <a:noFill/>
                          </a:ln>
                        </pic:spPr>
                      </pic:pic>
                    </a:graphicData>
                  </a:graphic>
                </wp:inline>
              </w:drawing>
            </w:r>
            <w:r w:rsidRPr="00B774B0">
              <w:rPr>
                <w:rFonts w:eastAsiaTheme="minorEastAsia"/>
              </w:rPr>
              <w:t xml:space="preserve"> , </w:t>
            </w:r>
            <w:proofErr w:type="spellStart"/>
            <w:r w:rsidRPr="00B774B0">
              <w:rPr>
                <w:rFonts w:eastAsiaTheme="minorEastAsia"/>
              </w:rPr>
              <w:t>нм</w:t>
            </w:r>
            <w:proofErr w:type="spellEnd"/>
            <w:r w:rsidRPr="00B774B0">
              <w:rPr>
                <w:rFonts w:eastAsiaTheme="minorEastAsia"/>
              </w:rPr>
              <w:t xml:space="preserve"> и времени воздействия t, с</w:t>
            </w:r>
          </w:p>
        </w:tc>
        <w:tc>
          <w:tcPr>
            <w:tcW w:w="702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хроническом воздействии</w:t>
            </w:r>
          </w:p>
        </w:tc>
      </w:tr>
      <w:tr w:rsidR="00764E78" w:rsidRPr="00B774B0" w:rsidTr="0087109A">
        <w:trPr>
          <w:jc w:val="center"/>
        </w:trPr>
        <w:tc>
          <w:tcPr>
            <w:tcW w:w="198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49C187D7" wp14:editId="208528EF">
                  <wp:extent cx="141605" cy="21018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2F802CE5" wp14:editId="63471F63">
                  <wp:extent cx="304800" cy="189230"/>
                  <wp:effectExtent l="0" t="0" r="0" b="127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&gt; </w:t>
            </w:r>
            <w:r w:rsidRPr="00B774B0">
              <w:rPr>
                <w:rFonts w:eastAsiaTheme="minorEastAsia"/>
                <w:noProof/>
              </w:rPr>
              <w:drawing>
                <wp:inline distT="0" distB="0" distL="0" distR="0" wp14:anchorId="276CE94F" wp14:editId="183F4A14">
                  <wp:extent cx="304800" cy="189230"/>
                  <wp:effectExtent l="0" t="0" r="0" b="127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98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702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однократном воздействии</w:t>
            </w:r>
          </w:p>
        </w:tc>
      </w:tr>
      <w:tr w:rsidR="00764E78" w:rsidRPr="00B774B0" w:rsidTr="0087109A">
        <w:trPr>
          <w:jc w:val="center"/>
        </w:trPr>
        <w:tc>
          <w:tcPr>
            <w:tcW w:w="198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0B43663" wp14:editId="4C977032">
                  <wp:extent cx="141605" cy="21018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68B80E4B" wp14:editId="7809552B">
                  <wp:extent cx="304800" cy="19939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04800" cy="1993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61E37CBA" wp14:editId="6F34C961">
                  <wp:extent cx="141605" cy="21018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10 </w:t>
            </w:r>
            <w:r w:rsidRPr="00B774B0">
              <w:rPr>
                <w:rFonts w:eastAsiaTheme="minorEastAsia"/>
                <w:noProof/>
              </w:rPr>
              <w:drawing>
                <wp:inline distT="0" distB="0" distL="0" distR="0" wp14:anchorId="571E77F6" wp14:editId="46ECFD98">
                  <wp:extent cx="304800" cy="189230"/>
                  <wp:effectExtent l="0" t="0" r="0" b="127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D09B8DF" wp14:editId="6905FD74">
                  <wp:extent cx="141605" cy="21018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25D93F0E" wp14:editId="1A54D5DA">
                  <wp:extent cx="267970" cy="189230"/>
                  <wp:effectExtent l="0" t="0" r="0" b="127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67970" cy="189230"/>
                          </a:xfrm>
                          <a:prstGeom prst="rect">
                            <a:avLst/>
                          </a:prstGeom>
                          <a:noFill/>
                          <a:ln>
                            <a:noFill/>
                          </a:ln>
                        </pic:spPr>
                      </pic:pic>
                    </a:graphicData>
                  </a:graphic>
                </wp:inline>
              </w:drawing>
            </w:r>
            <w:r w:rsidRPr="00B774B0">
              <w:rPr>
                <w:rFonts w:eastAsiaTheme="minorEastAsia"/>
                <w:noProof/>
              </w:rPr>
              <w:drawing>
                <wp:inline distT="0" distB="0" distL="0" distR="0" wp14:anchorId="439CD6E6" wp14:editId="72ED1310">
                  <wp:extent cx="304800" cy="189230"/>
                  <wp:effectExtent l="0" t="0" r="0" b="127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72878E5" wp14:editId="56B2AA61">
                  <wp:extent cx="141605" cy="21018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1F3F2621" wp14:editId="54A68020">
                  <wp:extent cx="278765" cy="178435"/>
                  <wp:effectExtent l="0" t="0" r="698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noProof/>
              </w:rPr>
              <w:drawing>
                <wp:inline distT="0" distB="0" distL="0" distR="0" wp14:anchorId="128E380D" wp14:editId="7508F7D4">
                  <wp:extent cx="304800" cy="189230"/>
                  <wp:effectExtent l="0" t="0" r="0" b="127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&gt; </w:t>
            </w:r>
            <w:r w:rsidRPr="00B774B0">
              <w:rPr>
                <w:rFonts w:eastAsiaTheme="minorEastAsia"/>
                <w:noProof/>
              </w:rPr>
              <w:drawing>
                <wp:inline distT="0" distB="0" distL="0" distR="0" wp14:anchorId="673BA149" wp14:editId="75A7494E">
                  <wp:extent cx="278765" cy="178435"/>
                  <wp:effectExtent l="0" t="0" r="698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noProof/>
              </w:rPr>
              <w:drawing>
                <wp:inline distT="0" distB="0" distL="0" distR="0" wp14:anchorId="2DB422BC" wp14:editId="72A54143">
                  <wp:extent cx="304800" cy="189230"/>
                  <wp:effectExtent l="0" t="0" r="0" b="127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04800" cy="189230"/>
                          </a:xfrm>
                          <a:prstGeom prst="rect">
                            <a:avLst/>
                          </a:prstGeom>
                          <a:noFill/>
                          <a:ln>
                            <a:noFill/>
                          </a:ln>
                        </pic:spPr>
                      </pic:pic>
                    </a:graphicData>
                  </a:graphic>
                </wp:inline>
              </w:drawing>
            </w:r>
          </w:p>
        </w:tc>
      </w:tr>
      <w:tr w:rsidR="00764E78" w:rsidRPr="00B774B0" w:rsidTr="0087109A">
        <w:trPr>
          <w:jc w:val="center"/>
        </w:trPr>
        <w:tc>
          <w:tcPr>
            <w:tcW w:w="198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Энергетическая облученность </w:t>
            </w:r>
            <w:r w:rsidRPr="00B774B0">
              <w:rPr>
                <w:rFonts w:eastAsiaTheme="minorEastAsia"/>
                <w:noProof/>
              </w:rPr>
              <w:drawing>
                <wp:inline distT="0" distB="0" distL="0" distR="0" wp14:anchorId="5891207C" wp14:editId="52981807">
                  <wp:extent cx="283845" cy="199390"/>
                  <wp:effectExtent l="0" t="0" r="190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83845" cy="199390"/>
                          </a:xfrm>
                          <a:prstGeom prst="rect">
                            <a:avLst/>
                          </a:prstGeom>
                          <a:noFill/>
                          <a:ln>
                            <a:noFill/>
                          </a:ln>
                        </pic:spPr>
                      </pic:pic>
                    </a:graphicData>
                  </a:graphic>
                </wp:inline>
              </w:drawing>
            </w:r>
            <w:proofErr w:type="gramStart"/>
            <w:r w:rsidRPr="00B774B0">
              <w:rPr>
                <w:rFonts w:eastAsiaTheme="minorEastAsia"/>
              </w:rPr>
              <w:t xml:space="preserve"> ,</w:t>
            </w:r>
            <w:proofErr w:type="gramEnd"/>
            <w:r w:rsidRPr="00B774B0">
              <w:rPr>
                <w:rFonts w:eastAsiaTheme="minorEastAsia"/>
              </w:rPr>
              <w:t xml:space="preserve"> Вт/м2 при заданном спектральном интервале </w:t>
            </w:r>
            <w:r w:rsidRPr="00B774B0">
              <w:rPr>
                <w:rFonts w:eastAsiaTheme="minorEastAsia"/>
                <w:noProof/>
              </w:rPr>
              <w:drawing>
                <wp:inline distT="0" distB="0" distL="0" distR="0" wp14:anchorId="2FDE9C5C" wp14:editId="0A214AC5">
                  <wp:extent cx="126365" cy="141605"/>
                  <wp:effectExtent l="0" t="0" r="698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6365" cy="141605"/>
                          </a:xfrm>
                          <a:prstGeom prst="rect">
                            <a:avLst/>
                          </a:prstGeom>
                          <a:noFill/>
                          <a:ln>
                            <a:noFill/>
                          </a:ln>
                        </pic:spPr>
                      </pic:pic>
                    </a:graphicData>
                  </a:graphic>
                </wp:inline>
              </w:drawing>
            </w:r>
            <w:r w:rsidRPr="00B774B0">
              <w:rPr>
                <w:rFonts w:eastAsiaTheme="minorEastAsia"/>
              </w:rPr>
              <w:t xml:space="preserve"> , </w:t>
            </w:r>
            <w:proofErr w:type="spellStart"/>
            <w:r w:rsidRPr="00B774B0">
              <w:rPr>
                <w:rFonts w:eastAsiaTheme="minorEastAsia"/>
              </w:rPr>
              <w:t>нм</w:t>
            </w:r>
            <w:proofErr w:type="spellEnd"/>
            <w:r w:rsidRPr="00B774B0">
              <w:rPr>
                <w:rFonts w:eastAsiaTheme="minorEastAsia"/>
              </w:rPr>
              <w:t xml:space="preserve"> и времени воздействия t, с</w:t>
            </w:r>
          </w:p>
        </w:tc>
        <w:tc>
          <w:tcPr>
            <w:tcW w:w="702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хроническом воздействии</w:t>
            </w:r>
          </w:p>
        </w:tc>
      </w:tr>
      <w:tr w:rsidR="00764E78" w:rsidRPr="00B774B0" w:rsidTr="0087109A">
        <w:trPr>
          <w:jc w:val="center"/>
        </w:trPr>
        <w:tc>
          <w:tcPr>
            <w:tcW w:w="198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1EF9DBA6" wp14:editId="726C2C85">
                  <wp:extent cx="141605" cy="21018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3AF4D384" wp14:editId="5D6349B1">
                  <wp:extent cx="283845" cy="199390"/>
                  <wp:effectExtent l="0" t="0" r="190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3845" cy="1993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&gt; </w:t>
            </w:r>
            <w:r w:rsidRPr="00B774B0">
              <w:rPr>
                <w:rFonts w:eastAsiaTheme="minorEastAsia"/>
                <w:noProof/>
              </w:rPr>
              <w:drawing>
                <wp:inline distT="0" distB="0" distL="0" distR="0" wp14:anchorId="674889F2" wp14:editId="64E101FF">
                  <wp:extent cx="283845" cy="199390"/>
                  <wp:effectExtent l="0" t="0" r="190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3845" cy="1993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98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702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однократном воздействии</w:t>
            </w:r>
          </w:p>
        </w:tc>
      </w:tr>
      <w:tr w:rsidR="00764E78" w:rsidRPr="00B774B0" w:rsidTr="0087109A">
        <w:trPr>
          <w:jc w:val="center"/>
        </w:trPr>
        <w:tc>
          <w:tcPr>
            <w:tcW w:w="198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637E1C6A" wp14:editId="7814F9FD">
                  <wp:extent cx="141605" cy="21018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noProof/>
              </w:rPr>
              <w:drawing>
                <wp:inline distT="0" distB="0" distL="0" distR="0" wp14:anchorId="57C76195" wp14:editId="16F788F1">
                  <wp:extent cx="283845" cy="199390"/>
                  <wp:effectExtent l="0" t="0" r="190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3845" cy="1993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D1E15DB" wp14:editId="0639638E">
                  <wp:extent cx="141605" cy="21018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10 </w:t>
            </w:r>
            <w:r w:rsidRPr="00B774B0">
              <w:rPr>
                <w:rFonts w:eastAsiaTheme="minorEastAsia"/>
                <w:noProof/>
              </w:rPr>
              <w:drawing>
                <wp:inline distT="0" distB="0" distL="0" distR="0" wp14:anchorId="62ACEEC3" wp14:editId="1F50A72D">
                  <wp:extent cx="283845" cy="199390"/>
                  <wp:effectExtent l="0" t="0" r="190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3845" cy="1993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&lt; </w:t>
            </w:r>
            <w:r w:rsidRPr="00B774B0">
              <w:rPr>
                <w:rFonts w:eastAsiaTheme="minorEastAsia"/>
                <w:noProof/>
              </w:rPr>
              <w:drawing>
                <wp:inline distT="0" distB="0" distL="0" distR="0" wp14:anchorId="12BCACFE" wp14:editId="6B455986">
                  <wp:extent cx="267970" cy="189230"/>
                  <wp:effectExtent l="0" t="0" r="0" b="127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67970" cy="189230"/>
                          </a:xfrm>
                          <a:prstGeom prst="rect">
                            <a:avLst/>
                          </a:prstGeom>
                          <a:noFill/>
                          <a:ln>
                            <a:noFill/>
                          </a:ln>
                        </pic:spPr>
                      </pic:pic>
                    </a:graphicData>
                  </a:graphic>
                </wp:inline>
              </w:drawing>
            </w:r>
            <w:r w:rsidRPr="00B774B0">
              <w:rPr>
                <w:rFonts w:eastAsiaTheme="minorEastAsia"/>
                <w:noProof/>
              </w:rPr>
              <w:drawing>
                <wp:inline distT="0" distB="0" distL="0" distR="0" wp14:anchorId="5E884DEF" wp14:editId="2E22A52A">
                  <wp:extent cx="283845" cy="199390"/>
                  <wp:effectExtent l="0" t="0" r="190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3845" cy="1993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&lt; </w:t>
            </w:r>
            <w:r w:rsidRPr="00B774B0">
              <w:rPr>
                <w:rFonts w:eastAsiaTheme="minorEastAsia"/>
                <w:noProof/>
              </w:rPr>
              <w:drawing>
                <wp:inline distT="0" distB="0" distL="0" distR="0" wp14:anchorId="2D31D52A" wp14:editId="6BCB81FA">
                  <wp:extent cx="278765" cy="178435"/>
                  <wp:effectExtent l="0" t="0" r="698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noProof/>
              </w:rPr>
              <w:drawing>
                <wp:inline distT="0" distB="0" distL="0" distR="0" wp14:anchorId="79463CDE" wp14:editId="169A03F7">
                  <wp:extent cx="283845" cy="199390"/>
                  <wp:effectExtent l="0" t="0" r="190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3845" cy="19939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&gt; </w:t>
            </w:r>
            <w:r w:rsidRPr="00B774B0">
              <w:rPr>
                <w:rFonts w:eastAsiaTheme="minorEastAsia"/>
                <w:noProof/>
              </w:rPr>
              <w:drawing>
                <wp:inline distT="0" distB="0" distL="0" distR="0" wp14:anchorId="109674B8" wp14:editId="770866DF">
                  <wp:extent cx="278765" cy="178435"/>
                  <wp:effectExtent l="0" t="0" r="698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774B0">
              <w:rPr>
                <w:rFonts w:eastAsiaTheme="minorEastAsia"/>
                <w:noProof/>
              </w:rPr>
              <w:drawing>
                <wp:inline distT="0" distB="0" distL="0" distR="0" wp14:anchorId="185F636A" wp14:editId="1E758A4A">
                  <wp:extent cx="283845" cy="199390"/>
                  <wp:effectExtent l="0" t="0" r="190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3845" cy="199390"/>
                          </a:xfrm>
                          <a:prstGeom prst="rect">
                            <a:avLst/>
                          </a:prstGeom>
                          <a:noFill/>
                          <a:ln>
                            <a:noFill/>
                          </a:ln>
                        </pic:spPr>
                      </pic:pic>
                    </a:graphicData>
                  </a:graphic>
                </wp:inline>
              </w:drawing>
            </w:r>
          </w:p>
        </w:tc>
      </w:tr>
    </w:tbl>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right"/>
        <w:rPr>
          <w:rFonts w:eastAsiaTheme="minorEastAsia"/>
        </w:rPr>
      </w:pPr>
      <w:r w:rsidRPr="00BF14E8">
        <w:rPr>
          <w:rFonts w:eastAsiaTheme="minorEastAsia"/>
          <w:iCs/>
        </w:rPr>
        <w:t>Таблица 2</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Отнесение условий труда к классу (подклассу) условий труда при воздействии ультрафиолетового излучения (при наличии производственных источников)</w:t>
      </w:r>
    </w:p>
    <w:tbl>
      <w:tblPr>
        <w:tblW w:w="0" w:type="auto"/>
        <w:jc w:val="center"/>
        <w:tblCellMar>
          <w:left w:w="0" w:type="dxa"/>
          <w:right w:w="0" w:type="dxa"/>
        </w:tblCellMar>
        <w:tblLook w:val="0000" w:firstRow="0" w:lastRow="0" w:firstColumn="0" w:lastColumn="0" w:noHBand="0" w:noVBand="0"/>
      </w:tblPr>
      <w:tblGrid>
        <w:gridCol w:w="2069"/>
        <w:gridCol w:w="1287"/>
        <w:gridCol w:w="1264"/>
        <w:gridCol w:w="1170"/>
        <w:gridCol w:w="1170"/>
        <w:gridCol w:w="1170"/>
        <w:gridCol w:w="1170"/>
      </w:tblGrid>
      <w:tr w:rsidR="00764E78" w:rsidRPr="00B774B0" w:rsidTr="0087109A">
        <w:trPr>
          <w:jc w:val="center"/>
        </w:trPr>
        <w:tc>
          <w:tcPr>
            <w:tcW w:w="198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показателя</w:t>
            </w:r>
          </w:p>
        </w:tc>
        <w:tc>
          <w:tcPr>
            <w:tcW w:w="702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98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468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198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198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Допустимая интенсивность облучения работников при наличии незащищенных участков поверхности кожи площадью не более 0,2 м</w:t>
            </w:r>
            <w:proofErr w:type="gramStart"/>
            <w:r w:rsidRPr="00B774B0">
              <w:rPr>
                <w:rFonts w:eastAsiaTheme="minorEastAsia"/>
              </w:rPr>
              <w:t>2</w:t>
            </w:r>
            <w:proofErr w:type="gramEnd"/>
            <w:r w:rsidRPr="00B774B0">
              <w:rPr>
                <w:rFonts w:eastAsiaTheme="minorEastAsia"/>
              </w:rPr>
              <w:t>, периода облучения до 5 минут, длительности пауз между ними не менее 30 минут и общей продолжительности воздействия за рабочий день (смену) до 60 минут, Вт/м2</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995C144" wp14:editId="01243735">
                  <wp:extent cx="141605" cy="21018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50 (УФ-</w:t>
            </w:r>
            <w:proofErr w:type="gramStart"/>
            <w:r w:rsidRPr="00B774B0">
              <w:rPr>
                <w:rFonts w:eastAsiaTheme="minorEastAsia"/>
              </w:rPr>
              <w:t>A</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50 (УФ-</w:t>
            </w:r>
            <w:proofErr w:type="gramStart"/>
            <w:r w:rsidRPr="00B774B0">
              <w:rPr>
                <w:rFonts w:eastAsiaTheme="minorEastAsia"/>
              </w:rPr>
              <w:t>A</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98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857B248" wp14:editId="375F4B26">
                  <wp:extent cx="141605" cy="21018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0,05 (УФ-</w:t>
            </w:r>
            <w:proofErr w:type="gramStart"/>
            <w:r w:rsidRPr="00B774B0">
              <w:rPr>
                <w:rFonts w:eastAsiaTheme="minorEastAsia"/>
              </w:rPr>
              <w:t>B</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0,05 (УФ-</w:t>
            </w:r>
            <w:proofErr w:type="gramStart"/>
            <w:r w:rsidRPr="00B774B0">
              <w:rPr>
                <w:rFonts w:eastAsiaTheme="minorEastAsia"/>
              </w:rPr>
              <w:t>B</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98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C57FDF0" wp14:editId="46B59F80">
                  <wp:extent cx="141605" cy="21018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0,001 (УФ-</w:t>
            </w:r>
            <w:proofErr w:type="gramStart"/>
            <w:r w:rsidRPr="00B774B0">
              <w:rPr>
                <w:rFonts w:eastAsiaTheme="minorEastAsia"/>
              </w:rPr>
              <w:t>C</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0,001 (УФ-</w:t>
            </w:r>
            <w:proofErr w:type="gramStart"/>
            <w:r w:rsidRPr="00B774B0">
              <w:rPr>
                <w:rFonts w:eastAsiaTheme="minorEastAsia"/>
              </w:rPr>
              <w:t>C</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Допустимая интенсивность облучения работников при наличии</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28B7179D" wp14:editId="1311A8D8">
                  <wp:extent cx="141605" cy="21018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10 (УФ-</w:t>
            </w:r>
            <w:proofErr w:type="gramStart"/>
            <w:r w:rsidRPr="00B774B0">
              <w:rPr>
                <w:rFonts w:eastAsiaTheme="minorEastAsia"/>
              </w:rPr>
              <w:t>A</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(УФ-</w:t>
            </w:r>
            <w:proofErr w:type="gramStart"/>
            <w:r w:rsidRPr="00B774B0">
              <w:rPr>
                <w:rFonts w:eastAsiaTheme="minorEastAsia"/>
              </w:rPr>
              <w:t>A</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98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Наименование показателя незащищенных участков поверхности кожи площадью не более 0,2 м</w:t>
            </w:r>
            <w:proofErr w:type="gramStart"/>
            <w:r w:rsidRPr="00B774B0">
              <w:rPr>
                <w:rFonts w:eastAsiaTheme="minorEastAsia"/>
              </w:rPr>
              <w:t>2</w:t>
            </w:r>
            <w:proofErr w:type="gramEnd"/>
            <w:r w:rsidRPr="00B774B0">
              <w:rPr>
                <w:rFonts w:eastAsiaTheme="minorEastAsia"/>
              </w:rPr>
              <w:t xml:space="preserve">, длительности однократного облучения более 5 минут, длительности пауз между ними не менее 30 минут и общей </w:t>
            </w:r>
            <w:r w:rsidRPr="00B774B0">
              <w:rPr>
                <w:rFonts w:eastAsiaTheme="minorEastAsia"/>
              </w:rPr>
              <w:lastRenderedPageBreak/>
              <w:t>продолжительности воздействия 50% рабочего дня (смены), Вт/м2</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lastRenderedPageBreak/>
              <w:drawing>
                <wp:inline distT="0" distB="0" distL="0" distR="0" wp14:anchorId="4BE4F00A" wp14:editId="28D97DEF">
                  <wp:extent cx="141605" cy="21018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0,01 (УФ-</w:t>
            </w:r>
            <w:proofErr w:type="gramStart"/>
            <w:r w:rsidRPr="00B774B0">
              <w:rPr>
                <w:rFonts w:eastAsiaTheme="minorEastAsia"/>
              </w:rPr>
              <w:t>B</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0,01 (УФ-</w:t>
            </w:r>
            <w:proofErr w:type="gramStart"/>
            <w:r w:rsidRPr="00B774B0">
              <w:rPr>
                <w:rFonts w:eastAsiaTheme="minorEastAsia"/>
              </w:rPr>
              <w:t>B</w:t>
            </w:r>
            <w:proofErr w:type="gramEnd"/>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r w:rsidR="00764E78" w:rsidRPr="00B774B0" w:rsidTr="0087109A">
        <w:trPr>
          <w:jc w:val="center"/>
        </w:trPr>
        <w:tc>
          <w:tcPr>
            <w:tcW w:w="198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УФ-</w:t>
            </w:r>
            <w:proofErr w:type="gramStart"/>
            <w:r w:rsidRPr="00B774B0">
              <w:rPr>
                <w:rFonts w:eastAsiaTheme="minorEastAsia"/>
              </w:rPr>
              <w:t>C</w:t>
            </w:r>
            <w:proofErr w:type="gramEnd"/>
            <w:r w:rsidRPr="00B774B0">
              <w:rPr>
                <w:rFonts w:eastAsiaTheme="minorEastAsia"/>
              </w:rPr>
              <w:t xml:space="preserve"> излучение не допускается</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УФ-</w:t>
            </w:r>
            <w:proofErr w:type="gramStart"/>
            <w:r w:rsidRPr="00B774B0">
              <w:rPr>
                <w:rFonts w:eastAsiaTheme="minorEastAsia"/>
              </w:rPr>
              <w:t>C</w:t>
            </w:r>
            <w:proofErr w:type="gramEnd"/>
            <w:r w:rsidRPr="00B774B0">
              <w:rPr>
                <w:rFonts w:eastAsiaTheme="minorEastAsia"/>
              </w:rPr>
              <w:t xml:space="preserve"> излучение не допускается</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w:t>
            </w:r>
          </w:p>
        </w:tc>
      </w:tr>
    </w:tbl>
    <w:p w:rsidR="00764E78" w:rsidRPr="00F41C46" w:rsidRDefault="00764E78" w:rsidP="00764E78">
      <w:pPr>
        <w:widowControl w:val="0"/>
        <w:autoSpaceDE w:val="0"/>
        <w:autoSpaceDN w:val="0"/>
        <w:adjustRightInd w:val="0"/>
        <w:rPr>
          <w:rFonts w:eastAsiaTheme="minorEastAsia"/>
          <w:iCs/>
        </w:rPr>
      </w:pP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Приложение N 12</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к Методике проведения специальной</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оценки условий труда, утвержденной</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приказом Министерства труда</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и социальной защиты</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Российской Федерации</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от 21 ноября 2023 г. N 817н</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ОТНЕСЕНИЕ УСЛОВИЙ ТРУДА К КЛАССУ (ПОДКЛАССУ) УСЛОВИЙ ТРУДА ПРИ ВОЗДЕЙСТВ</w:t>
      </w:r>
      <w:proofErr w:type="gramStart"/>
      <w:r w:rsidRPr="00B774B0">
        <w:rPr>
          <w:rFonts w:eastAsiaTheme="minorEastAsia"/>
          <w:b/>
          <w:bCs/>
          <w:sz w:val="28"/>
          <w:szCs w:val="28"/>
        </w:rPr>
        <w:t>ИИ ИО</w:t>
      </w:r>
      <w:proofErr w:type="gramEnd"/>
      <w:r w:rsidRPr="00B774B0">
        <w:rPr>
          <w:rFonts w:eastAsiaTheme="minorEastAsia"/>
          <w:b/>
          <w:bCs/>
          <w:sz w:val="28"/>
          <w:szCs w:val="28"/>
        </w:rPr>
        <w:t>НИЗИРУЮЩЕГО ИЗЛУЧЕНИЯ (В ЗАВИСИМОСТИ ОТ ЗНАЧЕНИЯ ПОТЕНЦИАЛЬНОЙ МАКСИМАЛЬНОЙ ДОЗЫ ПРИ РАБОТЕ С ИСТОЧНИКАМИ ИЗЛУЧЕНИЯ В СТАНДАРТНЫХ УСЛОВИЯХ), МЗВ/ГОД</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980"/>
        <w:gridCol w:w="1287"/>
        <w:gridCol w:w="1170"/>
        <w:gridCol w:w="1170"/>
        <w:gridCol w:w="1170"/>
        <w:gridCol w:w="1170"/>
        <w:gridCol w:w="1170"/>
      </w:tblGrid>
      <w:tr w:rsidR="00764E78" w:rsidRPr="00B774B0" w:rsidTr="0087109A">
        <w:trPr>
          <w:jc w:val="center"/>
        </w:trPr>
        <w:tc>
          <w:tcPr>
            <w:tcW w:w="198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Максимальная потенциальная доза за год, </w:t>
            </w:r>
            <w:proofErr w:type="spellStart"/>
            <w:r w:rsidRPr="00B774B0">
              <w:rPr>
                <w:rFonts w:eastAsiaTheme="minorEastAsia"/>
              </w:rPr>
              <w:t>мЗв</w:t>
            </w:r>
            <w:proofErr w:type="spellEnd"/>
            <w:r w:rsidRPr="00B774B0">
              <w:rPr>
                <w:rFonts w:eastAsiaTheme="minorEastAsia"/>
              </w:rPr>
              <w:t>/год</w:t>
            </w:r>
          </w:p>
        </w:tc>
        <w:tc>
          <w:tcPr>
            <w:tcW w:w="7020" w:type="dxa"/>
            <w:gridSpan w:val="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98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468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опасный</w:t>
            </w:r>
          </w:p>
        </w:tc>
      </w:tr>
      <w:tr w:rsidR="00764E78" w:rsidRPr="00B774B0" w:rsidTr="0087109A">
        <w:trPr>
          <w:jc w:val="center"/>
        </w:trPr>
        <w:tc>
          <w:tcPr>
            <w:tcW w:w="198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r>
      <w:tr w:rsidR="00764E78" w:rsidRPr="00B774B0" w:rsidTr="0087109A">
        <w:trPr>
          <w:jc w:val="center"/>
        </w:trPr>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Эффективная доза</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798A81F6" wp14:editId="51A8B52D">
                  <wp:extent cx="141605" cy="21018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5</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5 - 10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10 - 20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20 - 50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50 - 100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w:t>
            </w:r>
          </w:p>
        </w:tc>
      </w:tr>
      <w:tr w:rsidR="00764E78" w:rsidRPr="00B774B0" w:rsidTr="0087109A">
        <w:trPr>
          <w:jc w:val="center"/>
        </w:trPr>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Эквивалентная доза в хрусталике глаза</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32998189" wp14:editId="460B2AC1">
                  <wp:extent cx="141605" cy="21018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41605" cy="210185"/>
                          </a:xfrm>
                          <a:prstGeom prst="rect">
                            <a:avLst/>
                          </a:prstGeom>
                          <a:noFill/>
                          <a:ln>
                            <a:noFill/>
                          </a:ln>
                        </pic:spPr>
                      </pic:pic>
                    </a:graphicData>
                  </a:graphic>
                </wp:inline>
              </w:drawing>
            </w:r>
            <w:r w:rsidRPr="00B774B0">
              <w:rPr>
                <w:rFonts w:eastAsiaTheme="minorEastAsia"/>
              </w:rPr>
              <w:t xml:space="preserve"> 37,5</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37,5 - 75</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75 - 150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150 - 225</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225 - 300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300</w:t>
            </w:r>
          </w:p>
        </w:tc>
      </w:tr>
      <w:tr w:rsidR="00764E78" w:rsidRPr="00B774B0" w:rsidTr="0087109A">
        <w:trPr>
          <w:jc w:val="center"/>
        </w:trPr>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Эквивалентная доза в коже, кистях и стопах</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noProof/>
              </w:rPr>
              <w:drawing>
                <wp:inline distT="0" distB="0" distL="0" distR="0" wp14:anchorId="5F378B9A" wp14:editId="70F37014">
                  <wp:extent cx="131445" cy="199390"/>
                  <wp:effectExtent l="0" t="0" r="190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31445" cy="199390"/>
                          </a:xfrm>
                          <a:prstGeom prst="rect">
                            <a:avLst/>
                          </a:prstGeom>
                          <a:noFill/>
                          <a:ln>
                            <a:noFill/>
                          </a:ln>
                        </pic:spPr>
                      </pic:pic>
                    </a:graphicData>
                  </a:graphic>
                </wp:inline>
              </w:drawing>
            </w:r>
            <w:r w:rsidRPr="00B774B0">
              <w:rPr>
                <w:rFonts w:eastAsiaTheme="minorEastAsia"/>
              </w:rPr>
              <w:t xml:space="preserve"> 125</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125 - 250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250 - 500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500 - 750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750 - 1000</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&gt; 1000</w:t>
            </w:r>
          </w:p>
        </w:tc>
      </w:tr>
    </w:tbl>
    <w:p w:rsidR="00764E78" w:rsidRPr="00B774B0" w:rsidRDefault="00764E78" w:rsidP="00764E78">
      <w:pPr>
        <w:widowControl w:val="0"/>
        <w:autoSpaceDE w:val="0"/>
        <w:autoSpaceDN w:val="0"/>
        <w:adjustRightInd w:val="0"/>
        <w:rPr>
          <w:rFonts w:eastAsiaTheme="minorEastAsia"/>
        </w:rPr>
      </w:pP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Приложение N 13</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к Методике проведения специальной</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оценки условий труда, утвержденной</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приказом Министерства труда</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и социальной защиты</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Российской Федерации</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от 21 ноября 2023 г. N 817н</w:t>
      </w:r>
    </w:p>
    <w:p w:rsidR="00764E78" w:rsidRPr="00B774B0"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spacing w:after="150"/>
        <w:jc w:val="center"/>
        <w:rPr>
          <w:rFonts w:eastAsiaTheme="minorEastAsia"/>
          <w:b/>
          <w:bCs/>
          <w:sz w:val="36"/>
          <w:szCs w:val="36"/>
        </w:rPr>
      </w:pPr>
      <w:r w:rsidRPr="00B774B0">
        <w:rPr>
          <w:rFonts w:eastAsiaTheme="minorEastAsia"/>
          <w:b/>
          <w:bCs/>
          <w:sz w:val="36"/>
          <w:szCs w:val="36"/>
        </w:rPr>
        <w:t xml:space="preserve">ОТНЕСЕНИЕ УСЛОВИЙ ТРУДА К КЛАССУ (ПОДКЛАССУ) УСЛОВИЙ ТРУДА ПО ТЯЖЕСТИ ТРУДОВОГО ПРОЦЕССА ФИЗИЧЕСКАЯ ДИНАМИЧЕСКАЯ НАГРУЗКА - ЕДИНИЦЫ ВНЕШНЕЙ МЕХАНИЧЕСКОЙ РАБОТЫ ЗА РАБОЧИЙ ДЕНЬ (СМЕНУ), </w:t>
      </w:r>
      <w:proofErr w:type="gramStart"/>
      <w:r w:rsidRPr="00B774B0">
        <w:rPr>
          <w:rFonts w:eastAsiaTheme="minorEastAsia"/>
          <w:b/>
          <w:bCs/>
          <w:sz w:val="36"/>
          <w:szCs w:val="36"/>
        </w:rPr>
        <w:t>КГ</w:t>
      </w:r>
      <w:proofErr w:type="gramEnd"/>
      <w:r w:rsidRPr="00B774B0">
        <w:rPr>
          <w:rFonts w:eastAsiaTheme="minorEastAsia"/>
          <w:b/>
          <w:bCs/>
          <w:sz w:val="36"/>
          <w:szCs w:val="36"/>
        </w:rPr>
        <w:t xml:space="preserve"> · М</w:t>
      </w:r>
    </w:p>
    <w:p w:rsidR="00764E78" w:rsidRDefault="00764E78" w:rsidP="00764E78">
      <w:pPr>
        <w:widowControl w:val="0"/>
        <w:autoSpaceDE w:val="0"/>
        <w:autoSpaceDN w:val="0"/>
        <w:adjustRightInd w:val="0"/>
        <w:spacing w:after="150"/>
        <w:jc w:val="center"/>
        <w:rPr>
          <w:rFonts w:eastAsiaTheme="minorEastAsia"/>
          <w:b/>
          <w:bCs/>
          <w:sz w:val="36"/>
          <w:szCs w:val="36"/>
        </w:rPr>
      </w:pPr>
    </w:p>
    <w:p w:rsidR="00764E78" w:rsidRPr="00B774B0" w:rsidRDefault="00764E78" w:rsidP="00764E78">
      <w:pPr>
        <w:widowControl w:val="0"/>
        <w:autoSpaceDE w:val="0"/>
        <w:autoSpaceDN w:val="0"/>
        <w:adjustRightInd w:val="0"/>
        <w:spacing w:after="150"/>
        <w:jc w:val="center"/>
        <w:rPr>
          <w:rFonts w:eastAsiaTheme="minorEastAsia"/>
          <w:sz w:val="36"/>
          <w:szCs w:val="36"/>
        </w:rPr>
      </w:pPr>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1</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30"/>
        <w:gridCol w:w="1890"/>
        <w:gridCol w:w="1890"/>
        <w:gridCol w:w="1890"/>
        <w:gridCol w:w="1800"/>
      </w:tblGrid>
      <w:tr w:rsidR="00764E78" w:rsidRPr="00B774B0" w:rsidTr="0087109A">
        <w:trPr>
          <w:jc w:val="center"/>
        </w:trPr>
        <w:tc>
          <w:tcPr>
            <w:tcW w:w="153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Показатели тяжести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53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369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153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региональной нагрузке перемещаемого работником груза</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(с преимущественным участием мышц рук и плечевого пояса работника)</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перемещении груза на расстояние до 1 м:</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2 500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5 000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7 000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7 000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1 500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4 000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4 000</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общей нагрузке перемещаемого работником груза</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(с участием мышц рук, корпуса, ног тела работника):</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перемещении работником груза на расстояние от 1 до 5 м:</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12 500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25 000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35 000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35 000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7 500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15 000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25 000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25 000</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перемещении работником груза на расстояние более 5 м:</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24 000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46 000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70 000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70 000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14 000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28 000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40 000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40 000</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2</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 xml:space="preserve">Масса поднимаемого и перемещаемого груза вручную, </w:t>
      </w:r>
      <w:proofErr w:type="gramStart"/>
      <w:r w:rsidRPr="00B774B0">
        <w:rPr>
          <w:rFonts w:eastAsiaTheme="minorEastAsia"/>
        </w:rPr>
        <w:t>кг</w:t>
      </w:r>
      <w:proofErr w:type="gramEnd"/>
    </w:p>
    <w:tbl>
      <w:tblPr>
        <w:tblW w:w="0" w:type="auto"/>
        <w:jc w:val="center"/>
        <w:tblCellMar>
          <w:left w:w="0" w:type="dxa"/>
          <w:right w:w="0" w:type="dxa"/>
        </w:tblCellMar>
        <w:tblLook w:val="0000" w:firstRow="0" w:lastRow="0" w:firstColumn="0" w:lastColumn="0" w:noHBand="0" w:noVBand="0"/>
      </w:tblPr>
      <w:tblGrid>
        <w:gridCol w:w="1530"/>
        <w:gridCol w:w="1890"/>
        <w:gridCol w:w="1890"/>
        <w:gridCol w:w="1890"/>
        <w:gridCol w:w="1800"/>
      </w:tblGrid>
      <w:tr w:rsidR="00764E78" w:rsidRPr="00B774B0" w:rsidTr="0087109A">
        <w:trPr>
          <w:jc w:val="center"/>
        </w:trPr>
        <w:tc>
          <w:tcPr>
            <w:tcW w:w="153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Показатели тяжести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53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369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153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Подъем и перемещение (разовое) тяжести при чередовании с другой работой</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2 раз в час):</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15</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35</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35</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5</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12</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12</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Подъем и перемещение тяжести постоянно в течение рабочего дня (смены) (более 2 раз в час):</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5</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15</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20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7</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10</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Суммарная масса грузов, перемещаемых в течение каждого часа рабочего дня (смены):</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 рабочей поверхности:</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250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870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1 500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1 500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350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700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700</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 пола:</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435</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600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600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50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175</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350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350</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3</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Стереотипные рабочие движения, количество за рабочий день (смену), единиц</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30"/>
        <w:gridCol w:w="1890"/>
        <w:gridCol w:w="1890"/>
        <w:gridCol w:w="1890"/>
        <w:gridCol w:w="1800"/>
      </w:tblGrid>
      <w:tr w:rsidR="00764E78" w:rsidRPr="00B774B0" w:rsidTr="0087109A">
        <w:trPr>
          <w:jc w:val="center"/>
        </w:trPr>
        <w:tc>
          <w:tcPr>
            <w:tcW w:w="153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Показатели тяжести </w:t>
            </w:r>
            <w:r w:rsidRPr="00B774B0">
              <w:rPr>
                <w:rFonts w:eastAsiaTheme="minorEastAsia"/>
              </w:rPr>
              <w:lastRenderedPageBreak/>
              <w:t>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Класс (подкласс) условий труда</w:t>
            </w:r>
          </w:p>
        </w:tc>
      </w:tr>
      <w:tr w:rsidR="00764E78" w:rsidRPr="00B774B0" w:rsidTr="0087109A">
        <w:trPr>
          <w:jc w:val="center"/>
        </w:trPr>
        <w:tc>
          <w:tcPr>
            <w:tcW w:w="153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369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153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Количество стереотипных рабочих движений работника при локальной нагрузке (с участием мышц кистей и пальцев рук):</w:t>
            </w:r>
          </w:p>
        </w:tc>
      </w:tr>
      <w:tr w:rsidR="00764E78" w:rsidRPr="00B774B0" w:rsidTr="0087109A">
        <w:trPr>
          <w:jc w:val="center"/>
        </w:trPr>
        <w:tc>
          <w:tcPr>
            <w:tcW w:w="15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20 000</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40 000</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60 000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60 000</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Количество стереотипных рабочих движений работника при региональной нагрузке (при работе с преимущественным участием мышц рук и плечевого пояса):</w:t>
            </w:r>
          </w:p>
        </w:tc>
      </w:tr>
      <w:tr w:rsidR="00764E78" w:rsidRPr="00B774B0" w:rsidTr="0087109A">
        <w:trPr>
          <w:jc w:val="center"/>
        </w:trPr>
        <w:tc>
          <w:tcPr>
            <w:tcW w:w="153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10 000</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20 000</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30 000</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30 000</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4</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 xml:space="preserve">Статическая нагрузка - величина статической нагрузки за рабочий день (смену) при удержании работником груза, приложении усилий, кгс · </w:t>
      </w:r>
      <w:proofErr w:type="gramStart"/>
      <w:r w:rsidRPr="00B774B0">
        <w:rPr>
          <w:rFonts w:eastAsiaTheme="minorEastAsia"/>
        </w:rPr>
        <w:t>с</w:t>
      </w:r>
      <w:proofErr w:type="gramEnd"/>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30"/>
        <w:gridCol w:w="1890"/>
        <w:gridCol w:w="1890"/>
        <w:gridCol w:w="1890"/>
        <w:gridCol w:w="1800"/>
      </w:tblGrid>
      <w:tr w:rsidR="00764E78" w:rsidRPr="00B774B0" w:rsidTr="0087109A">
        <w:trPr>
          <w:jc w:val="center"/>
        </w:trPr>
        <w:tc>
          <w:tcPr>
            <w:tcW w:w="153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Показатели тяжести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53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369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153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удержании груза одной рукой:</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18 000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36 000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70 000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70 000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11 000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22 000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42 000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42 000</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удержании груза двумя руками:</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36 000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70 000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140 000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140 000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22 000.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42 000.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84 000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84 000</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При удержании груза с участием мышц корпуса и ног:</w:t>
            </w:r>
          </w:p>
        </w:tc>
      </w:tr>
      <w:tr w:rsidR="00764E78" w:rsidRPr="00B774B0" w:rsidTr="0087109A">
        <w:trPr>
          <w:jc w:val="center"/>
        </w:trPr>
        <w:tc>
          <w:tcPr>
            <w:tcW w:w="153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мужчин</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43 000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100 000</w:t>
            </w:r>
          </w:p>
        </w:tc>
        <w:tc>
          <w:tcPr>
            <w:tcW w:w="189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200 000</w:t>
            </w:r>
          </w:p>
        </w:tc>
        <w:tc>
          <w:tcPr>
            <w:tcW w:w="1800" w:type="dxa"/>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200 000</w:t>
            </w:r>
          </w:p>
        </w:tc>
      </w:tr>
      <w:tr w:rsidR="00764E78" w:rsidRPr="00B774B0" w:rsidTr="0087109A">
        <w:trPr>
          <w:jc w:val="center"/>
        </w:trPr>
        <w:tc>
          <w:tcPr>
            <w:tcW w:w="153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для женщин</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26 000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60 000</w:t>
            </w:r>
          </w:p>
        </w:tc>
        <w:tc>
          <w:tcPr>
            <w:tcW w:w="189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более 120 000</w:t>
            </w:r>
          </w:p>
        </w:tc>
        <w:tc>
          <w:tcPr>
            <w:tcW w:w="1800" w:type="dxa"/>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120 000</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5</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Рабочее положение тела работника в течение рабочего дня (смены)</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890"/>
        <w:gridCol w:w="1890"/>
        <w:gridCol w:w="2610"/>
        <w:gridCol w:w="2610"/>
      </w:tblGrid>
      <w:tr w:rsidR="00764E78" w:rsidRPr="00B774B0" w:rsidTr="0087109A">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522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26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26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Свободное удобное положение с возможностью смены рабочего положения тела (сидя, стоя). Нахождение в положении "стоя" до 40% времени рабочего дня (смены)</w:t>
            </w:r>
          </w:p>
        </w:tc>
        <w:tc>
          <w:tcPr>
            <w:tcW w:w="189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Периодическое, до 25% времени рабочего дня (смены), нахождение в неудобном и (или) фиксированном положении. Нахождение в положении "стоя" до 60% времени рабочего дня (смены)</w:t>
            </w:r>
          </w:p>
        </w:tc>
        <w:tc>
          <w:tcPr>
            <w:tcW w:w="26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Периодическое, до 50% времени рабочего дня (смены), нахождение в неудобном и (или) фиксированном положении;</w:t>
            </w:r>
          </w:p>
          <w:p w:rsidR="00764E78" w:rsidRPr="00B774B0" w:rsidRDefault="00764E78" w:rsidP="0087109A">
            <w:pPr>
              <w:widowControl w:val="0"/>
              <w:autoSpaceDE w:val="0"/>
              <w:autoSpaceDN w:val="0"/>
              <w:adjustRightInd w:val="0"/>
              <w:rPr>
                <w:rFonts w:eastAsiaTheme="minorEastAsia"/>
              </w:rPr>
            </w:pPr>
            <w:proofErr w:type="gramStart"/>
            <w:r w:rsidRPr="00B774B0">
              <w:rPr>
                <w:rFonts w:eastAsiaTheme="minorEastAsia"/>
              </w:rPr>
              <w:t>периодическое</w:t>
            </w:r>
            <w:proofErr w:type="gramEnd"/>
            <w:r w:rsidRPr="00B774B0">
              <w:rPr>
                <w:rFonts w:eastAsiaTheme="minorEastAsia"/>
              </w:rPr>
              <w:t>, до 25% времени рабочего дня (смены),</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пребывание в вынужденном положении. Нахождение в положении "стоя" до 80% времени рабочего дня (смены).</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Нахождение в </w:t>
            </w:r>
            <w:r w:rsidRPr="00B774B0">
              <w:rPr>
                <w:rFonts w:eastAsiaTheme="minorEastAsia"/>
              </w:rPr>
              <w:lastRenderedPageBreak/>
              <w:t>положении "сидя" без перерывов от 60 до 80% времени рабочего дня (смены)</w:t>
            </w:r>
          </w:p>
        </w:tc>
        <w:tc>
          <w:tcPr>
            <w:tcW w:w="26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Периодическое, более 50% времени рабочего дня (смены), нахождение в неудобном и (или) фиксированном положении;</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периодическое, более 25% времени рабочего дня (смены), пребывание в вынужденном положении. Нахождение в положении "стоя" более 80% времени рабочего дня (смены).</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Нахождение в положении "сидя" без </w:t>
            </w:r>
            <w:r w:rsidRPr="00B774B0">
              <w:rPr>
                <w:rFonts w:eastAsiaTheme="minorEastAsia"/>
              </w:rPr>
              <w:lastRenderedPageBreak/>
              <w:t>перерывов более 80% времени рабочего дня (смены)</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6</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Наклоны корпуса тела работника более 30°, количество за рабочий день (смену)</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764E78" w:rsidRPr="00B774B0" w:rsidTr="0087109A">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450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50</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51 - 100</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101 - 300</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свыше 300</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7</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 xml:space="preserve">Перемещения работника в пространстве, обусловленные технологическим процессом, в течение рабочего дня (смены), </w:t>
      </w:r>
      <w:proofErr w:type="gramStart"/>
      <w:r w:rsidRPr="00B774B0">
        <w:rPr>
          <w:rFonts w:eastAsiaTheme="minorEastAsia"/>
        </w:rPr>
        <w:t>км</w:t>
      </w:r>
      <w:proofErr w:type="gramEnd"/>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764E78" w:rsidRPr="00B774B0" w:rsidTr="0087109A">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450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 горизонтали:</w:t>
            </w:r>
          </w:p>
        </w:tc>
      </w:tr>
      <w:tr w:rsidR="00764E78" w:rsidRPr="00B774B0" w:rsidTr="0087109A">
        <w:trPr>
          <w:jc w:val="center"/>
        </w:trPr>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4</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8</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12</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12</w:t>
            </w:r>
          </w:p>
        </w:tc>
      </w:tr>
      <w:tr w:rsidR="00764E78" w:rsidRPr="00B774B0" w:rsidTr="0087109A">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 вертикали:</w:t>
            </w:r>
          </w:p>
        </w:tc>
      </w:tr>
      <w:tr w:rsidR="00764E78" w:rsidRPr="00B774B0" w:rsidTr="0087109A">
        <w:trPr>
          <w:jc w:val="center"/>
        </w:trPr>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1</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2,5</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5</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5</w:t>
            </w:r>
          </w:p>
        </w:tc>
      </w:tr>
    </w:tbl>
    <w:p w:rsidR="00764E78" w:rsidRPr="00B774B0" w:rsidRDefault="00764E78" w:rsidP="00764E78">
      <w:pPr>
        <w:widowControl w:val="0"/>
        <w:autoSpaceDE w:val="0"/>
        <w:autoSpaceDN w:val="0"/>
        <w:adjustRightInd w:val="0"/>
        <w:rPr>
          <w:rFonts w:eastAsiaTheme="minorEastAsia"/>
        </w:rPr>
      </w:pP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Приложение N 14</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к Методике проведения специальной</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оценки условий труда, утвержденной</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приказом Министерства труда</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и социальной защиты</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Российской Федерации</w:t>
      </w: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от 21 ноября 2023 г. N 817н</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36"/>
          <w:szCs w:val="36"/>
        </w:rPr>
      </w:pPr>
      <w:r w:rsidRPr="00B774B0">
        <w:rPr>
          <w:rFonts w:eastAsiaTheme="minorEastAsia"/>
          <w:b/>
          <w:bCs/>
          <w:sz w:val="36"/>
          <w:szCs w:val="36"/>
        </w:rPr>
        <w:t>ОТНЕСЕНИЕ УСЛОВИЙ ТРУДА К КЛАССУ (ПОДКЛАССУ) УСЛОВИЙ ТРУДА ПО НАПРЯЖЕННОСТИ ТРУДОВОГО ПРОЦЕССА</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3960"/>
        <w:gridCol w:w="1403"/>
        <w:gridCol w:w="1287"/>
        <w:gridCol w:w="1260"/>
        <w:gridCol w:w="1260"/>
      </w:tblGrid>
      <w:tr w:rsidR="00764E78" w:rsidRPr="00B774B0" w:rsidTr="0087109A">
        <w:trPr>
          <w:jc w:val="center"/>
        </w:trPr>
        <w:tc>
          <w:tcPr>
            <w:tcW w:w="396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Показатели напряженности трудового процесса</w:t>
            </w:r>
          </w:p>
        </w:tc>
        <w:tc>
          <w:tcPr>
            <w:tcW w:w="504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396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оптимальный</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допустимый</w:t>
            </w:r>
          </w:p>
        </w:tc>
        <w:tc>
          <w:tcPr>
            <w:tcW w:w="252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вредный</w:t>
            </w:r>
          </w:p>
        </w:tc>
      </w:tr>
      <w:tr w:rsidR="00764E78" w:rsidRPr="00B774B0" w:rsidTr="0087109A">
        <w:trPr>
          <w:jc w:val="center"/>
        </w:trPr>
        <w:tc>
          <w:tcPr>
            <w:tcW w:w="396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Сенсорные нагрузки</w:t>
            </w:r>
          </w:p>
        </w:tc>
      </w:tr>
      <w:tr w:rsidR="00764E78" w:rsidRPr="00B774B0" w:rsidTr="0087109A">
        <w:trPr>
          <w:jc w:val="center"/>
        </w:trPr>
        <w:tc>
          <w:tcPr>
            <w:tcW w:w="39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Плотность сигналов (световых и звуковых) и сообщений в среднем за 1 час работы, ед.</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75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76 - 175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176 - 300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300</w:t>
            </w:r>
          </w:p>
        </w:tc>
      </w:tr>
      <w:tr w:rsidR="00764E78" w:rsidRPr="00B774B0" w:rsidTr="0087109A">
        <w:trPr>
          <w:jc w:val="center"/>
        </w:trPr>
        <w:tc>
          <w:tcPr>
            <w:tcW w:w="39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Число производственных объектов </w:t>
            </w:r>
            <w:r w:rsidRPr="00B774B0">
              <w:rPr>
                <w:rFonts w:eastAsiaTheme="minorEastAsia"/>
              </w:rPr>
              <w:lastRenderedPageBreak/>
              <w:t>одновременного наблюдения, ед.</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до 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6 - 10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11 - 25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25</w:t>
            </w:r>
          </w:p>
        </w:tc>
      </w:tr>
      <w:tr w:rsidR="00764E78" w:rsidRPr="00B774B0" w:rsidTr="0087109A">
        <w:trPr>
          <w:jc w:val="center"/>
        </w:trPr>
        <w:tc>
          <w:tcPr>
            <w:tcW w:w="39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gramStart"/>
            <w:r w:rsidRPr="00B774B0">
              <w:rPr>
                <w:rFonts w:eastAsiaTheme="minorEastAsia"/>
              </w:rPr>
              <w:lastRenderedPageBreak/>
              <w:t>Работа с оптическими приборами (% времени рабочего дня (смены)</w:t>
            </w:r>
            <w:proofErr w:type="gramEnd"/>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25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26 - 50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51 - 75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75</w:t>
            </w:r>
          </w:p>
        </w:tc>
      </w:tr>
      <w:tr w:rsidR="00764E78" w:rsidRPr="00B774B0" w:rsidTr="0087109A">
        <w:trPr>
          <w:jc w:val="center"/>
        </w:trPr>
        <w:tc>
          <w:tcPr>
            <w:tcW w:w="39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Нагрузка на голосовой аппарат (суммарное количество часов, наговариваемое в неделю), час.</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16</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20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до 25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25</w:t>
            </w:r>
          </w:p>
        </w:tc>
      </w:tr>
      <w:tr w:rsidR="00764E78" w:rsidRPr="00B774B0" w:rsidTr="0087109A">
        <w:trPr>
          <w:jc w:val="center"/>
        </w:trPr>
        <w:tc>
          <w:tcPr>
            <w:tcW w:w="9000" w:type="dxa"/>
            <w:gridSpan w:val="5"/>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Монотонность нагрузок</w:t>
            </w:r>
          </w:p>
        </w:tc>
      </w:tr>
      <w:tr w:rsidR="00764E78" w:rsidRPr="00B774B0" w:rsidTr="0087109A">
        <w:trPr>
          <w:jc w:val="center"/>
        </w:trPr>
        <w:tc>
          <w:tcPr>
            <w:tcW w:w="39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Число элементов (приемов), необходимых для реализации простого задания или многократно повторяющихся операций, ед.</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10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9 - 6</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5 - 3</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менее 3</w:t>
            </w:r>
          </w:p>
        </w:tc>
      </w:tr>
      <w:tr w:rsidR="00764E78" w:rsidRPr="00B774B0" w:rsidTr="0087109A">
        <w:trPr>
          <w:jc w:val="center"/>
        </w:trPr>
        <w:tc>
          <w:tcPr>
            <w:tcW w:w="39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gramStart"/>
            <w:r w:rsidRPr="00B774B0">
              <w:rPr>
                <w:rFonts w:eastAsiaTheme="minorEastAsia"/>
              </w:rPr>
              <w:t>Монотонность производственной обстановки (время пассивного наблюдения за ходом технологического процесса в% от времени рабочего дня (смены), час.</w:t>
            </w:r>
            <w:proofErr w:type="gramEnd"/>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менее 75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76 - 80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81 - 90</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более 90</w:t>
            </w:r>
          </w:p>
        </w:tc>
      </w:tr>
    </w:tbl>
    <w:p w:rsidR="00764E78" w:rsidRPr="00F41C46" w:rsidRDefault="00764E78" w:rsidP="00764E78">
      <w:pPr>
        <w:widowControl w:val="0"/>
        <w:autoSpaceDE w:val="0"/>
        <w:autoSpaceDN w:val="0"/>
        <w:adjustRightInd w:val="0"/>
        <w:rPr>
          <w:rFonts w:eastAsiaTheme="minorEastAsia"/>
        </w:rPr>
      </w:pPr>
    </w:p>
    <w:p w:rsidR="00764E78" w:rsidRPr="00F41C46" w:rsidRDefault="00764E78" w:rsidP="00764E78">
      <w:pPr>
        <w:widowControl w:val="0"/>
        <w:autoSpaceDE w:val="0"/>
        <w:autoSpaceDN w:val="0"/>
        <w:adjustRightInd w:val="0"/>
        <w:spacing w:after="150"/>
        <w:jc w:val="right"/>
        <w:rPr>
          <w:rFonts w:eastAsiaTheme="minorEastAsia"/>
        </w:rPr>
      </w:pPr>
      <w:r w:rsidRPr="00F41C46">
        <w:rPr>
          <w:rFonts w:eastAsiaTheme="minorEastAsia"/>
          <w:iCs/>
        </w:rPr>
        <w:t>Приложение N 15</w:t>
      </w:r>
    </w:p>
    <w:p w:rsidR="00764E78" w:rsidRPr="00F41C46" w:rsidRDefault="00764E78" w:rsidP="00764E78">
      <w:pPr>
        <w:widowControl w:val="0"/>
        <w:autoSpaceDE w:val="0"/>
        <w:autoSpaceDN w:val="0"/>
        <w:adjustRightInd w:val="0"/>
        <w:spacing w:after="150"/>
        <w:jc w:val="right"/>
        <w:rPr>
          <w:rFonts w:eastAsiaTheme="minorEastAsia"/>
        </w:rPr>
      </w:pPr>
      <w:r w:rsidRPr="00F41C46">
        <w:rPr>
          <w:rFonts w:eastAsiaTheme="minorEastAsia"/>
          <w:iCs/>
        </w:rPr>
        <w:t>к Методике проведения специальной</w:t>
      </w:r>
    </w:p>
    <w:p w:rsidR="00764E78" w:rsidRPr="00F41C46" w:rsidRDefault="00764E78" w:rsidP="00764E78">
      <w:pPr>
        <w:widowControl w:val="0"/>
        <w:autoSpaceDE w:val="0"/>
        <w:autoSpaceDN w:val="0"/>
        <w:adjustRightInd w:val="0"/>
        <w:spacing w:after="150"/>
        <w:jc w:val="right"/>
        <w:rPr>
          <w:rFonts w:eastAsiaTheme="minorEastAsia"/>
        </w:rPr>
      </w:pPr>
      <w:r w:rsidRPr="00F41C46">
        <w:rPr>
          <w:rFonts w:eastAsiaTheme="minorEastAsia"/>
          <w:iCs/>
        </w:rPr>
        <w:t>оценки условий труда, утвержденной</w:t>
      </w:r>
    </w:p>
    <w:p w:rsidR="00764E78" w:rsidRPr="00F41C46" w:rsidRDefault="00764E78" w:rsidP="00764E78">
      <w:pPr>
        <w:widowControl w:val="0"/>
        <w:autoSpaceDE w:val="0"/>
        <w:autoSpaceDN w:val="0"/>
        <w:adjustRightInd w:val="0"/>
        <w:spacing w:after="150"/>
        <w:jc w:val="right"/>
        <w:rPr>
          <w:rFonts w:eastAsiaTheme="minorEastAsia"/>
        </w:rPr>
      </w:pPr>
      <w:r w:rsidRPr="00F41C46">
        <w:rPr>
          <w:rFonts w:eastAsiaTheme="minorEastAsia"/>
          <w:iCs/>
        </w:rPr>
        <w:t>приказом Министерства труда</w:t>
      </w:r>
    </w:p>
    <w:p w:rsidR="00764E78" w:rsidRPr="00F41C46" w:rsidRDefault="00764E78" w:rsidP="00764E78">
      <w:pPr>
        <w:widowControl w:val="0"/>
        <w:autoSpaceDE w:val="0"/>
        <w:autoSpaceDN w:val="0"/>
        <w:adjustRightInd w:val="0"/>
        <w:spacing w:after="150"/>
        <w:jc w:val="right"/>
        <w:rPr>
          <w:rFonts w:eastAsiaTheme="minorEastAsia"/>
        </w:rPr>
      </w:pPr>
      <w:r w:rsidRPr="00F41C46">
        <w:rPr>
          <w:rFonts w:eastAsiaTheme="minorEastAsia"/>
          <w:iCs/>
        </w:rPr>
        <w:t>и социальной защиты</w:t>
      </w:r>
    </w:p>
    <w:p w:rsidR="00764E78" w:rsidRPr="00F41C46" w:rsidRDefault="00764E78" w:rsidP="00764E78">
      <w:pPr>
        <w:widowControl w:val="0"/>
        <w:autoSpaceDE w:val="0"/>
        <w:autoSpaceDN w:val="0"/>
        <w:adjustRightInd w:val="0"/>
        <w:spacing w:after="150"/>
        <w:jc w:val="right"/>
        <w:rPr>
          <w:rFonts w:eastAsiaTheme="minorEastAsia"/>
        </w:rPr>
      </w:pPr>
      <w:r w:rsidRPr="00F41C46">
        <w:rPr>
          <w:rFonts w:eastAsiaTheme="minorEastAsia"/>
          <w:iCs/>
        </w:rPr>
        <w:t>Российской Федерации</w:t>
      </w:r>
    </w:p>
    <w:p w:rsidR="00764E78" w:rsidRPr="00F41C46" w:rsidRDefault="00764E78" w:rsidP="00764E78">
      <w:pPr>
        <w:widowControl w:val="0"/>
        <w:autoSpaceDE w:val="0"/>
        <w:autoSpaceDN w:val="0"/>
        <w:adjustRightInd w:val="0"/>
        <w:spacing w:after="150"/>
        <w:jc w:val="right"/>
        <w:rPr>
          <w:rFonts w:eastAsiaTheme="minorEastAsia"/>
        </w:rPr>
      </w:pPr>
      <w:r w:rsidRPr="00F41C46">
        <w:rPr>
          <w:rFonts w:eastAsiaTheme="minorEastAsia"/>
          <w:iCs/>
        </w:rPr>
        <w:t>от 21 ноября 2023 г. N 817н</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36"/>
          <w:szCs w:val="36"/>
        </w:rPr>
      </w:pPr>
      <w:r w:rsidRPr="00B774B0">
        <w:rPr>
          <w:rFonts w:eastAsiaTheme="minorEastAsia"/>
          <w:b/>
          <w:bCs/>
          <w:sz w:val="36"/>
          <w:szCs w:val="36"/>
        </w:rPr>
        <w:t>ИТОГОВАЯ ОЦЕНКА УСЛОВИЙ ТРУДА НА РАБОЧЕМ МЕСТЕ ПО СТЕПЕНИ ВРЕДНОСТИ И ОПАСНОСТИ</w:t>
      </w: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6120"/>
        <w:gridCol w:w="2880"/>
      </w:tblGrid>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фактора</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Химический</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Биологический</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Шум</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Вибрация общая</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Вибрация локальная</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Инфразвук</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Ультразвук воздушный</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Неионизирующие излучения</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Ионизирующие излучения</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Параметры микроклимата</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Световая среда</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Тяжесть трудового процесса</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Напряженность трудового процесса</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1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Общая оценка условий труда</w:t>
            </w:r>
          </w:p>
        </w:tc>
        <w:tc>
          <w:tcPr>
            <w:tcW w:w="28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rPr>
          <w:rFonts w:eastAsiaTheme="minorEastAsia"/>
        </w:rPr>
      </w:pP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Приложение N 2</w:t>
      </w:r>
    </w:p>
    <w:p w:rsidR="00764E78" w:rsidRPr="00F41C46" w:rsidRDefault="00764E78" w:rsidP="00764E78">
      <w:pPr>
        <w:widowControl w:val="0"/>
        <w:autoSpaceDE w:val="0"/>
        <w:autoSpaceDN w:val="0"/>
        <w:adjustRightInd w:val="0"/>
        <w:jc w:val="right"/>
        <w:rPr>
          <w:rFonts w:eastAsiaTheme="minorEastAsia"/>
          <w:iCs/>
        </w:rPr>
      </w:pPr>
      <w:r w:rsidRPr="00F41C46">
        <w:rPr>
          <w:rFonts w:eastAsiaTheme="minorEastAsia"/>
          <w:iCs/>
        </w:rPr>
        <w:t xml:space="preserve">к постановлению администрации </w:t>
      </w:r>
    </w:p>
    <w:p w:rsidR="00764E78" w:rsidRPr="00F41C46" w:rsidRDefault="007025F9" w:rsidP="00764E78">
      <w:pPr>
        <w:widowControl w:val="0"/>
        <w:autoSpaceDE w:val="0"/>
        <w:autoSpaceDN w:val="0"/>
        <w:adjustRightInd w:val="0"/>
        <w:jc w:val="right"/>
        <w:rPr>
          <w:rFonts w:eastAsiaTheme="minorEastAsia"/>
          <w:iCs/>
        </w:rPr>
      </w:pPr>
      <w:r>
        <w:rPr>
          <w:rFonts w:eastAsiaTheme="minorEastAsia"/>
          <w:iCs/>
        </w:rPr>
        <w:t>от 03.02.2025 №3</w:t>
      </w:r>
      <w:r w:rsidR="00764E78" w:rsidRPr="00F41C46">
        <w:rPr>
          <w:rFonts w:eastAsiaTheme="minorEastAsia"/>
          <w:iCs/>
        </w:rPr>
        <w:t>-п</w:t>
      </w:r>
    </w:p>
    <w:p w:rsidR="00764E78" w:rsidRPr="00F41C46" w:rsidRDefault="00764E78" w:rsidP="00764E78">
      <w:pPr>
        <w:widowControl w:val="0"/>
        <w:autoSpaceDE w:val="0"/>
        <w:autoSpaceDN w:val="0"/>
        <w:adjustRightInd w:val="0"/>
        <w:jc w:val="right"/>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КЛАССИФИКАТОР ВРЕДНЫХ И (ИЛИ) ОПАСНЫХ ПРОИЗВОДСТВЕННЫХ ФАКТОРОВ</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080"/>
        <w:gridCol w:w="7920"/>
      </w:tblGrid>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N </w:t>
            </w:r>
            <w:proofErr w:type="gramStart"/>
            <w:r w:rsidRPr="00B774B0">
              <w:rPr>
                <w:rFonts w:eastAsiaTheme="minorEastAsia"/>
              </w:rPr>
              <w:t>п</w:t>
            </w:r>
            <w:proofErr w:type="gramEnd"/>
            <w:r w:rsidRPr="00B774B0">
              <w:rPr>
                <w:rFonts w:eastAsiaTheme="minorEastAsia"/>
              </w:rPr>
              <w:t>/п</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вредного и (или) опасного фактора производственной среды и трудового процесса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Физические факторы</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Микроклимат</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Температура воздуха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Относительная влажность воздуха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1.1.3</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Скорость движения воздуха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1.1.4</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Тепловое излучение (облучение)</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 (АПФД)</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roofErr w:type="spellStart"/>
            <w:r w:rsidRPr="00B774B0">
              <w:rPr>
                <w:rFonts w:eastAsiaTheme="minorEastAsia"/>
              </w:rPr>
              <w:t>Виброакустические</w:t>
            </w:r>
            <w:proofErr w:type="spellEnd"/>
            <w:r w:rsidRPr="00B774B0">
              <w:rPr>
                <w:rFonts w:eastAsiaTheme="minorEastAsia"/>
              </w:rPr>
              <w:t xml:space="preserve"> факторы</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Шум</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Инфразвук</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1.3.3</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Ультразвук воздушный</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1.3.4</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Общая вибрация</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1.3.5.</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Локальная вибрация</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Световая среда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1.4.1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Освещенность рабочей поверхности</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Неионизирующие излучения</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Переменное электромагнитное поле (промышленная частота 50 Гц)</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Переменное электромагнитное поле радиочастотного диапазона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1.5.3</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Электростатическое поле</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1.5.4</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Постоянное магнитное поле</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1.5.5</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Ультрафиолетовое излучение</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1.5.6</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Лазерное излучение</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Ионизирующие излучения</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Рентгеновское, гамм</w:t>
            </w:r>
            <w:proofErr w:type="gramStart"/>
            <w:r w:rsidRPr="00B774B0">
              <w:rPr>
                <w:rFonts w:eastAsiaTheme="minorEastAsia"/>
              </w:rPr>
              <w:t>а-</w:t>
            </w:r>
            <w:proofErr w:type="gramEnd"/>
            <w:r w:rsidRPr="00B774B0">
              <w:rPr>
                <w:rFonts w:eastAsiaTheme="minorEastAsia"/>
              </w:rPr>
              <w:t xml:space="preserve"> и нейтронное излучение</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1.6.2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Радиоактивное загрязнение производственных помещений (рабочих зон), элементов производственного оборудования, средств индивидуальной защиты и кожных покровов работника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Химический фактор</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Биологический фактор</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Микроорганизмы-продуценты, живые клетки и споры, содержащиеся в бактериальных препаратах</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Патогенные микроорганизмы - возбудители особо опасных инфекционных заболеваний</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3.3.</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Патогенные микроорганизмы - возбудители </w:t>
            </w:r>
            <w:proofErr w:type="spellStart"/>
            <w:r w:rsidRPr="00B774B0">
              <w:rPr>
                <w:rFonts w:eastAsiaTheme="minorEastAsia"/>
              </w:rPr>
              <w:t>высококонтагиозных</w:t>
            </w:r>
            <w:proofErr w:type="spellEnd"/>
            <w:r w:rsidRPr="00B774B0">
              <w:rPr>
                <w:rFonts w:eastAsiaTheme="minorEastAsia"/>
              </w:rPr>
              <w:t xml:space="preserve"> эпидемических заболеваний человека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3.4.</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Патогенные микроорганизмы - возбудители инфекционных болезней, выделяемые в самостоятельные нозологические группы</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3.5.</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Условно-патогенные микроорганизмы (возбудители оппортунистических инфекций)</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Тяжесть трудового процесса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Физическая динамическая нагрузка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Масса поднимаемого и перемещаемого груза вручную</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4.3</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Стереотипные рабочие движения</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4.4</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Статическая нагрузка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4.5</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Рабочая поза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4.6</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Наклоны корпуса тела работника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4.7</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Перемещение в пространстве</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Напряженность трудового процесса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5.1</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Длительность сосредоточенного наблюдения</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5.2</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Плотность сигналов (световых, звуковых) и сообщений в единицу времени</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5.3</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Число производственных объектов одновременного наблюдения</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5.4</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Нагрузка на слуховой анализатор</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5.5</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Активное наблюдение за ходом производственного процесса</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5.6</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Работа с оптическими приборами</w:t>
            </w:r>
          </w:p>
        </w:tc>
      </w:tr>
      <w:tr w:rsidR="00764E78" w:rsidRPr="00B774B0" w:rsidTr="0087109A">
        <w:trPr>
          <w:jc w:val="center"/>
        </w:trPr>
        <w:tc>
          <w:tcPr>
            <w:tcW w:w="10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5.7</w:t>
            </w:r>
          </w:p>
        </w:tc>
        <w:tc>
          <w:tcPr>
            <w:tcW w:w="79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Нагрузка на голосовой аппарат</w:t>
            </w:r>
          </w:p>
        </w:tc>
      </w:tr>
    </w:tbl>
    <w:p w:rsidR="00764E78" w:rsidRPr="00B774B0" w:rsidRDefault="00764E78" w:rsidP="00764E78">
      <w:pPr>
        <w:widowControl w:val="0"/>
        <w:autoSpaceDE w:val="0"/>
        <w:autoSpaceDN w:val="0"/>
        <w:adjustRightInd w:val="0"/>
        <w:rPr>
          <w:rFonts w:eastAsiaTheme="minorEastAsia"/>
        </w:rPr>
      </w:pP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Приложение N 3</w:t>
      </w:r>
    </w:p>
    <w:p w:rsidR="00764E78" w:rsidRDefault="00764E78" w:rsidP="00764E78">
      <w:pPr>
        <w:widowControl w:val="0"/>
        <w:autoSpaceDE w:val="0"/>
        <w:autoSpaceDN w:val="0"/>
        <w:adjustRightInd w:val="0"/>
        <w:jc w:val="right"/>
        <w:rPr>
          <w:rFonts w:eastAsiaTheme="minorEastAsia"/>
          <w:iCs/>
        </w:rPr>
      </w:pPr>
      <w:r w:rsidRPr="00F41C46">
        <w:rPr>
          <w:rFonts w:eastAsiaTheme="minorEastAsia"/>
          <w:iCs/>
        </w:rPr>
        <w:t xml:space="preserve">к постановлению администрации </w:t>
      </w:r>
    </w:p>
    <w:p w:rsidR="00764E78" w:rsidRDefault="007025F9" w:rsidP="00764E78">
      <w:pPr>
        <w:widowControl w:val="0"/>
        <w:autoSpaceDE w:val="0"/>
        <w:autoSpaceDN w:val="0"/>
        <w:adjustRightInd w:val="0"/>
        <w:jc w:val="right"/>
        <w:rPr>
          <w:rFonts w:eastAsiaTheme="minorEastAsia"/>
          <w:iCs/>
        </w:rPr>
      </w:pPr>
      <w:r>
        <w:rPr>
          <w:rFonts w:eastAsiaTheme="minorEastAsia"/>
          <w:iCs/>
        </w:rPr>
        <w:t>от 03</w:t>
      </w:r>
      <w:r w:rsidR="00764E78">
        <w:rPr>
          <w:rFonts w:eastAsiaTheme="minorEastAsia"/>
          <w:iCs/>
        </w:rPr>
        <w:t>.</w:t>
      </w:r>
      <w:r>
        <w:rPr>
          <w:rFonts w:eastAsiaTheme="minorEastAsia"/>
          <w:iCs/>
        </w:rPr>
        <w:t>02</w:t>
      </w:r>
      <w:r w:rsidR="00764E78" w:rsidRPr="00F41C46">
        <w:rPr>
          <w:rFonts w:eastAsiaTheme="minorEastAsia"/>
          <w:iCs/>
        </w:rPr>
        <w:t>.2025</w:t>
      </w:r>
      <w:r>
        <w:rPr>
          <w:rFonts w:eastAsiaTheme="minorEastAsia"/>
          <w:iCs/>
        </w:rPr>
        <w:t xml:space="preserve"> №3</w:t>
      </w:r>
      <w:r w:rsidR="00764E78" w:rsidRPr="00F41C46">
        <w:rPr>
          <w:rFonts w:eastAsiaTheme="minorEastAsia"/>
          <w:iCs/>
        </w:rPr>
        <w:t>-п</w:t>
      </w:r>
    </w:p>
    <w:p w:rsidR="00764E78" w:rsidRPr="00F41C46" w:rsidRDefault="00764E78" w:rsidP="00764E78">
      <w:pPr>
        <w:widowControl w:val="0"/>
        <w:autoSpaceDE w:val="0"/>
        <w:autoSpaceDN w:val="0"/>
        <w:adjustRightInd w:val="0"/>
        <w:jc w:val="right"/>
        <w:rPr>
          <w:rFonts w:eastAsiaTheme="minorEastAsia"/>
        </w:rPr>
      </w:pPr>
    </w:p>
    <w:p w:rsidR="00764E78" w:rsidRPr="00F41C46" w:rsidRDefault="00764E78" w:rsidP="00764E78">
      <w:pPr>
        <w:widowControl w:val="0"/>
        <w:autoSpaceDE w:val="0"/>
        <w:autoSpaceDN w:val="0"/>
        <w:adjustRightInd w:val="0"/>
        <w:jc w:val="right"/>
        <w:rPr>
          <w:rFonts w:eastAsiaTheme="minorEastAsia"/>
        </w:rPr>
      </w:pPr>
      <w:r w:rsidRPr="00F41C46">
        <w:rPr>
          <w:rFonts w:eastAsiaTheme="minorEastAsia"/>
          <w:iCs/>
        </w:rPr>
        <w:t>Форма</w:t>
      </w:r>
    </w:p>
    <w:p w:rsidR="00764E78" w:rsidRPr="00B774B0" w:rsidRDefault="00764E78" w:rsidP="00764E78">
      <w:pPr>
        <w:widowControl w:val="0"/>
        <w:autoSpaceDE w:val="0"/>
        <w:autoSpaceDN w:val="0"/>
        <w:adjustRightInd w:val="0"/>
        <w:spacing w:after="150"/>
        <w:jc w:val="center"/>
        <w:rPr>
          <w:rFonts w:eastAsiaTheme="minorEastAsia"/>
          <w:sz w:val="28"/>
          <w:szCs w:val="28"/>
        </w:rPr>
      </w:pPr>
      <w:r w:rsidRPr="00B774B0">
        <w:rPr>
          <w:rFonts w:eastAsiaTheme="minorEastAsia"/>
          <w:b/>
          <w:bCs/>
          <w:sz w:val="28"/>
          <w:szCs w:val="28"/>
        </w:rPr>
        <w:t>ОТЧЕТ О ПРОВЕДЕНИИ СПЕЦИАЛЬНОЙ ОЦЕНКИ УСЛОВИЙ ТРУДА</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Титульный лист отчета о проведении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6300"/>
        <w:gridCol w:w="2700"/>
      </w:tblGrid>
      <w:tr w:rsidR="00764E78" w:rsidRPr="00B774B0" w:rsidTr="0087109A">
        <w:trPr>
          <w:jc w:val="center"/>
        </w:trPr>
        <w:tc>
          <w:tcPr>
            <w:tcW w:w="63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p>
        </w:tc>
        <w:tc>
          <w:tcPr>
            <w:tcW w:w="27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УТВЕРЖДАЮ</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Председатель комиссии</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 проведению специальной оценки</w:t>
            </w:r>
          </w:p>
          <w:p w:rsidR="00764E78" w:rsidRPr="00B774B0" w:rsidRDefault="00764E78" w:rsidP="0087109A">
            <w:pPr>
              <w:widowControl w:val="0"/>
              <w:autoSpaceDE w:val="0"/>
              <w:autoSpaceDN w:val="0"/>
              <w:adjustRightInd w:val="0"/>
              <w:rPr>
                <w:rFonts w:eastAsiaTheme="minorEastAsia"/>
              </w:rPr>
            </w:pPr>
            <w:r w:rsidRPr="00B774B0">
              <w:rPr>
                <w:rFonts w:eastAsiaTheme="minorEastAsia"/>
              </w:rPr>
              <w:t>условий труда</w:t>
            </w:r>
          </w:p>
        </w:tc>
      </w:tr>
      <w:tr w:rsidR="00764E78" w:rsidRPr="00B774B0" w:rsidTr="0087109A">
        <w:trPr>
          <w:jc w:val="center"/>
        </w:trPr>
        <w:tc>
          <w:tcPr>
            <w:tcW w:w="63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63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7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 фамилия, инициалы)</w:t>
            </w:r>
          </w:p>
        </w:tc>
      </w:tr>
      <w:tr w:rsidR="00764E78" w:rsidRPr="00B774B0" w:rsidTr="0087109A">
        <w:trPr>
          <w:jc w:val="center"/>
        </w:trPr>
        <w:tc>
          <w:tcPr>
            <w:tcW w:w="63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7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"__" _____________ ____ </w:t>
            </w:r>
            <w:proofErr w:type="gramStart"/>
            <w:r w:rsidRPr="00B774B0">
              <w:rPr>
                <w:rFonts w:eastAsiaTheme="minorEastAsia"/>
              </w:rPr>
              <w:t>г</w:t>
            </w:r>
            <w:proofErr w:type="gramEnd"/>
            <w:r w:rsidRPr="00B774B0">
              <w:rPr>
                <w:rFonts w:eastAsiaTheme="minorEastAsia"/>
              </w:rPr>
              <w:t>.</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ОТЧЕТ О ПРОВЕДЕНИИ СПЕЦИАЛЬНОЙ ОЦЕНКИ УСЛОВИЙ ТРУДА</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(идентификационный N __________________)</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50"/>
        <w:gridCol w:w="4250"/>
      </w:tblGrid>
      <w:tr w:rsidR="00764E78" w:rsidRPr="00B774B0" w:rsidTr="0087109A">
        <w:trPr>
          <w:jc w:val="center"/>
        </w:trPr>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w:t>
            </w:r>
          </w:p>
        </w:tc>
        <w:tc>
          <w:tcPr>
            <w:tcW w:w="4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2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(полное наименование работодателя)</w:t>
            </w:r>
          </w:p>
        </w:tc>
      </w:tr>
    </w:tbl>
    <w:p w:rsidR="00764E78" w:rsidRPr="00B774B0" w:rsidRDefault="00764E78" w:rsidP="00764E78">
      <w:pPr>
        <w:widowControl w:val="0"/>
        <w:autoSpaceDE w:val="0"/>
        <w:autoSpaceDN w:val="0"/>
        <w:adjustRightInd w:val="0"/>
        <w:rPr>
          <w:rFonts w:eastAsiaTheme="minorEastAsia"/>
        </w:rPr>
      </w:pPr>
    </w:p>
    <w:tbl>
      <w:tblPr>
        <w:tblW w:w="0" w:type="auto"/>
        <w:jc w:val="center"/>
        <w:tblCellMar>
          <w:left w:w="0" w:type="dxa"/>
          <w:right w:w="0" w:type="dxa"/>
        </w:tblCellMar>
        <w:tblLook w:val="0000" w:firstRow="0" w:lastRow="0" w:firstColumn="0" w:lastColumn="0" w:noHBand="0" w:noVBand="0"/>
      </w:tblPr>
      <w:tblGrid>
        <w:gridCol w:w="9000"/>
      </w:tblGrid>
      <w:tr w:rsidR="00764E78" w:rsidRPr="00B774B0" w:rsidTr="0087109A">
        <w:trPr>
          <w:jc w:val="center"/>
        </w:trPr>
        <w:tc>
          <w:tcPr>
            <w:tcW w:w="90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90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(адрес в пределах места нахождения работодателя и адрес осуществления деятельности работодателя)</w:t>
            </w:r>
          </w:p>
        </w:tc>
      </w:tr>
      <w:tr w:rsidR="00764E78" w:rsidRPr="00B774B0" w:rsidTr="0087109A">
        <w:trPr>
          <w:jc w:val="center"/>
        </w:trPr>
        <w:tc>
          <w:tcPr>
            <w:tcW w:w="90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90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(ИНН работодателя)</w:t>
            </w:r>
          </w:p>
        </w:tc>
      </w:tr>
      <w:tr w:rsidR="00764E78" w:rsidRPr="00B774B0" w:rsidTr="0087109A">
        <w:trPr>
          <w:jc w:val="center"/>
        </w:trPr>
        <w:tc>
          <w:tcPr>
            <w:tcW w:w="90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 </w:t>
            </w:r>
          </w:p>
        </w:tc>
      </w:tr>
      <w:tr w:rsidR="00764E78" w:rsidRPr="00B774B0" w:rsidTr="0087109A">
        <w:trPr>
          <w:jc w:val="center"/>
        </w:trPr>
        <w:tc>
          <w:tcPr>
            <w:tcW w:w="90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(КПП работодателя)</w:t>
            </w:r>
          </w:p>
        </w:tc>
      </w:tr>
      <w:tr w:rsidR="00764E78" w:rsidRPr="00B774B0" w:rsidTr="0087109A">
        <w:trPr>
          <w:jc w:val="center"/>
        </w:trPr>
        <w:tc>
          <w:tcPr>
            <w:tcW w:w="90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90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(ОГРН работодателя)</w:t>
            </w:r>
          </w:p>
        </w:tc>
      </w:tr>
      <w:tr w:rsidR="00764E78" w:rsidRPr="00B774B0" w:rsidTr="0087109A">
        <w:trPr>
          <w:jc w:val="center"/>
        </w:trPr>
        <w:tc>
          <w:tcPr>
            <w:tcW w:w="90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90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(код основного вида экономической деятельности по </w:t>
            </w:r>
            <w:hyperlink r:id="rId154" w:anchor="l0" w:history="1">
              <w:r w:rsidRPr="00B774B0">
                <w:rPr>
                  <w:rFonts w:eastAsiaTheme="minorEastAsia"/>
                  <w:u w:val="single"/>
                </w:rPr>
                <w:t>ОКВЭД</w:t>
              </w:r>
            </w:hyperlink>
            <w:r w:rsidRPr="00B774B0">
              <w:rPr>
                <w:rFonts w:eastAsiaTheme="minorEastAsia"/>
              </w:rPr>
              <w:t>)</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311"/>
        <w:gridCol w:w="1209"/>
        <w:gridCol w:w="1208"/>
        <w:gridCol w:w="1208"/>
        <w:gridCol w:w="1208"/>
        <w:gridCol w:w="1208"/>
        <w:gridCol w:w="250"/>
        <w:gridCol w:w="1500"/>
      </w:tblGrid>
      <w:tr w:rsidR="00764E78" w:rsidRPr="00B774B0" w:rsidTr="0087109A">
        <w:trPr>
          <w:jc w:val="center"/>
        </w:trPr>
        <w:tc>
          <w:tcPr>
            <w:tcW w:w="1209"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Члены комиссии по проведению специальной оценки условий труда:</w:t>
            </w:r>
          </w:p>
        </w:tc>
        <w:tc>
          <w:tcPr>
            <w:tcW w:w="1209"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416" w:type="dxa"/>
            <w:gridSpan w:val="2"/>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08"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08"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09"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09"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416" w:type="dxa"/>
            <w:gridSpan w:val="2"/>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1208"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08"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1209"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417" w:type="dxa"/>
            <w:gridSpan w:val="2"/>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08"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416" w:type="dxa"/>
            <w:gridSpan w:val="2"/>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09"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417" w:type="dxa"/>
            <w:gridSpan w:val="2"/>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1208"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2416" w:type="dxa"/>
            <w:gridSpan w:val="2"/>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1209"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417" w:type="dxa"/>
            <w:gridSpan w:val="2"/>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08"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416" w:type="dxa"/>
            <w:gridSpan w:val="2"/>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09"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417" w:type="dxa"/>
            <w:gridSpan w:val="2"/>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1208"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2416" w:type="dxa"/>
            <w:gridSpan w:val="2"/>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t>Раздел I. Сведения об организации, проводящей специальную оценку условий труда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450"/>
        <w:gridCol w:w="8550"/>
      </w:tblGrid>
      <w:tr w:rsidR="00764E78" w:rsidRPr="00B774B0" w:rsidTr="0087109A">
        <w:trPr>
          <w:jc w:val="center"/>
        </w:trPr>
        <w:tc>
          <w:tcPr>
            <w:tcW w:w="4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w:t>
            </w:r>
          </w:p>
        </w:tc>
        <w:tc>
          <w:tcPr>
            <w:tcW w:w="85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85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(полное наименование организации)</w:t>
            </w:r>
          </w:p>
        </w:tc>
      </w:tr>
      <w:tr w:rsidR="00764E78" w:rsidRPr="00B774B0" w:rsidTr="0087109A">
        <w:trPr>
          <w:jc w:val="center"/>
        </w:trPr>
        <w:tc>
          <w:tcPr>
            <w:tcW w:w="4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w:t>
            </w:r>
          </w:p>
        </w:tc>
        <w:tc>
          <w:tcPr>
            <w:tcW w:w="85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85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(адрес в пределах места нахождения и осуществления деятельности организации, контактный телефон, адрес электронной почты)</w:t>
            </w:r>
          </w:p>
        </w:tc>
      </w:tr>
    </w:tbl>
    <w:p w:rsidR="00764E78" w:rsidRPr="00B774B0" w:rsidRDefault="00764E78" w:rsidP="00764E78">
      <w:pPr>
        <w:widowControl w:val="0"/>
        <w:autoSpaceDE w:val="0"/>
        <w:autoSpaceDN w:val="0"/>
        <w:adjustRightInd w:val="0"/>
        <w:rPr>
          <w:rFonts w:eastAsiaTheme="minorEastAsia"/>
        </w:rPr>
      </w:pPr>
    </w:p>
    <w:tbl>
      <w:tblPr>
        <w:tblW w:w="0" w:type="auto"/>
        <w:jc w:val="center"/>
        <w:tblCellMar>
          <w:left w:w="0" w:type="dxa"/>
          <w:right w:w="0" w:type="dxa"/>
        </w:tblCellMar>
        <w:tblLook w:val="0000" w:firstRow="0" w:lastRow="0" w:firstColumn="0" w:lastColumn="0" w:noHBand="0" w:noVBand="0"/>
      </w:tblPr>
      <w:tblGrid>
        <w:gridCol w:w="500"/>
        <w:gridCol w:w="8250"/>
        <w:gridCol w:w="250"/>
      </w:tblGrid>
      <w:tr w:rsidR="00764E78" w:rsidRPr="00B774B0" w:rsidTr="0087109A">
        <w:trPr>
          <w:jc w:val="center"/>
        </w:trPr>
        <w:tc>
          <w:tcPr>
            <w:tcW w:w="5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w:t>
            </w:r>
          </w:p>
        </w:tc>
        <w:tc>
          <w:tcPr>
            <w:tcW w:w="8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Номер в реестре организаций, проводящих специальную оценку условий труда</w:t>
            </w:r>
          </w:p>
        </w:tc>
        <w:tc>
          <w:tcPr>
            <w:tcW w:w="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5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w:t>
            </w:r>
          </w:p>
        </w:tc>
        <w:tc>
          <w:tcPr>
            <w:tcW w:w="8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Дата внесения в реестр организаций, проводящих специальную оценку условий труда</w:t>
            </w:r>
          </w:p>
        </w:tc>
        <w:tc>
          <w:tcPr>
            <w:tcW w:w="25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rPr>
          <w:rFonts w:eastAsiaTheme="minorEastAsia"/>
        </w:rPr>
      </w:pPr>
    </w:p>
    <w:tbl>
      <w:tblPr>
        <w:tblW w:w="0" w:type="auto"/>
        <w:jc w:val="center"/>
        <w:tblCellMar>
          <w:left w:w="0" w:type="dxa"/>
          <w:right w:w="0" w:type="dxa"/>
        </w:tblCellMar>
        <w:tblLook w:val="0000" w:firstRow="0" w:lastRow="0" w:firstColumn="0" w:lastColumn="0" w:noHBand="0" w:noVBand="0"/>
      </w:tblPr>
      <w:tblGrid>
        <w:gridCol w:w="500"/>
        <w:gridCol w:w="2000"/>
        <w:gridCol w:w="250"/>
        <w:gridCol w:w="250"/>
      </w:tblGrid>
      <w:tr w:rsidR="00764E78" w:rsidRPr="00B774B0" w:rsidTr="0087109A">
        <w:trPr>
          <w:jc w:val="center"/>
        </w:trPr>
        <w:tc>
          <w:tcPr>
            <w:tcW w:w="5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w:t>
            </w:r>
          </w:p>
        </w:tc>
        <w:tc>
          <w:tcPr>
            <w:tcW w:w="20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ИНН организации</w:t>
            </w:r>
          </w:p>
        </w:tc>
        <w:tc>
          <w:tcPr>
            <w:tcW w:w="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5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w:t>
            </w:r>
          </w:p>
        </w:tc>
        <w:tc>
          <w:tcPr>
            <w:tcW w:w="20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ОГРН организации</w:t>
            </w:r>
          </w:p>
        </w:tc>
        <w:tc>
          <w:tcPr>
            <w:tcW w:w="25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7. Сведения об испытательной лаборатории (центре) организации:</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764E78" w:rsidRPr="00B774B0" w:rsidTr="0087109A">
        <w:trPr>
          <w:jc w:val="center"/>
        </w:trPr>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Регистрационный номер аттестата аккредитации организации</w:t>
            </w:r>
          </w:p>
        </w:tc>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 выдачи аттестата аккредитации организации</w:t>
            </w:r>
          </w:p>
        </w:tc>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Дата </w:t>
            </w:r>
            <w:proofErr w:type="gramStart"/>
            <w:r w:rsidRPr="00B774B0">
              <w:rPr>
                <w:rFonts w:eastAsiaTheme="minorEastAsia"/>
              </w:rPr>
              <w:t>истечения срока действия аттестата аккредитации организации</w:t>
            </w:r>
            <w:proofErr w:type="gramEnd"/>
          </w:p>
        </w:tc>
      </w:tr>
      <w:tr w:rsidR="00764E78" w:rsidRPr="00B774B0" w:rsidTr="0087109A">
        <w:trPr>
          <w:jc w:val="center"/>
        </w:trPr>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r>
      <w:tr w:rsidR="00764E78" w:rsidRPr="00B774B0" w:rsidTr="0087109A">
        <w:trPr>
          <w:jc w:val="center"/>
        </w:trPr>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0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8. Сведения об экспертах и иных работниках организации, участвовавших в проведении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166"/>
        <w:gridCol w:w="1245"/>
        <w:gridCol w:w="1248"/>
        <w:gridCol w:w="1468"/>
        <w:gridCol w:w="1194"/>
        <w:gridCol w:w="1206"/>
        <w:gridCol w:w="1844"/>
      </w:tblGrid>
      <w:tr w:rsidR="00764E78" w:rsidRPr="00B774B0" w:rsidTr="0087109A">
        <w:trPr>
          <w:jc w:val="center"/>
        </w:trPr>
        <w:tc>
          <w:tcPr>
            <w:tcW w:w="12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N </w:t>
            </w:r>
            <w:proofErr w:type="gramStart"/>
            <w:r w:rsidRPr="00B774B0">
              <w:rPr>
                <w:rFonts w:eastAsiaTheme="minorEastAsia"/>
              </w:rPr>
              <w:t>п</w:t>
            </w:r>
            <w:proofErr w:type="gramEnd"/>
            <w:r w:rsidRPr="00B774B0">
              <w:rPr>
                <w:rFonts w:eastAsiaTheme="minorEastAsia"/>
              </w:rPr>
              <w:t>/п</w:t>
            </w:r>
          </w:p>
        </w:tc>
        <w:tc>
          <w:tcPr>
            <w:tcW w:w="12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 проведения измерений</w:t>
            </w:r>
          </w:p>
        </w:tc>
        <w:tc>
          <w:tcPr>
            <w:tcW w:w="12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Фамилия, имя, отчество (при наличии) эксперта (работника)</w:t>
            </w:r>
          </w:p>
        </w:tc>
        <w:tc>
          <w:tcPr>
            <w:tcW w:w="15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Сведения о сертификате эксперта на право выполнения работ по специальной оценке условий труда</w:t>
            </w:r>
          </w:p>
        </w:tc>
        <w:tc>
          <w:tcPr>
            <w:tcW w:w="12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Регистрационный номер в реестре экспертов организаций, проводящих специальную оценку условий труда</w:t>
            </w:r>
          </w:p>
        </w:tc>
      </w:tr>
      <w:tr w:rsidR="00764E78" w:rsidRPr="00B774B0" w:rsidTr="0087109A">
        <w:trPr>
          <w:jc w:val="center"/>
        </w:trPr>
        <w:tc>
          <w:tcPr>
            <w:tcW w:w="12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5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номер</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 выдачи</w:t>
            </w:r>
          </w:p>
        </w:tc>
        <w:tc>
          <w:tcPr>
            <w:tcW w:w="12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c>
          <w:tcPr>
            <w:tcW w:w="1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7</w:t>
            </w: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9. Сведения о средствах измерений испытательной лаборатории (центра) организации, использовавшихся при проведении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432"/>
        <w:gridCol w:w="1200"/>
        <w:gridCol w:w="2063"/>
        <w:gridCol w:w="1514"/>
        <w:gridCol w:w="1844"/>
        <w:gridCol w:w="1138"/>
        <w:gridCol w:w="1180"/>
      </w:tblGrid>
      <w:tr w:rsidR="00764E78" w:rsidRPr="00B774B0" w:rsidTr="0087109A">
        <w:trPr>
          <w:jc w:val="center"/>
        </w:trPr>
        <w:tc>
          <w:tcPr>
            <w:tcW w:w="5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N </w:t>
            </w:r>
            <w:proofErr w:type="gramStart"/>
            <w:r w:rsidRPr="00B774B0">
              <w:rPr>
                <w:rFonts w:eastAsiaTheme="minorEastAsia"/>
              </w:rPr>
              <w:t>п</w:t>
            </w:r>
            <w:proofErr w:type="gramEnd"/>
            <w:r w:rsidRPr="00B774B0">
              <w:rPr>
                <w:rFonts w:eastAsiaTheme="minorEastAsia"/>
              </w:rPr>
              <w:t>/п</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 проведения измерений</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вредного и (или) опасного фактора производственной среды и трудового процесса</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средства измерений</w:t>
            </w:r>
          </w:p>
        </w:tc>
        <w:tc>
          <w:tcPr>
            <w:tcW w:w="17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Регистрационный номер в Государственном реестре средств измерений</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Заводской номер средства измерений</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Дата </w:t>
            </w:r>
            <w:proofErr w:type="gramStart"/>
            <w:r w:rsidRPr="00B774B0">
              <w:rPr>
                <w:rFonts w:eastAsiaTheme="minorEastAsia"/>
              </w:rPr>
              <w:t>окончания срока поверки средства измерений</w:t>
            </w:r>
            <w:proofErr w:type="gramEnd"/>
          </w:p>
        </w:tc>
      </w:tr>
      <w:tr w:rsidR="00764E78" w:rsidRPr="00B774B0" w:rsidTr="0087109A">
        <w:trPr>
          <w:jc w:val="center"/>
        </w:trPr>
        <w:tc>
          <w:tcPr>
            <w:tcW w:w="5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c>
          <w:tcPr>
            <w:tcW w:w="17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7</w:t>
            </w:r>
          </w:p>
        </w:tc>
      </w:tr>
      <w:tr w:rsidR="00764E78" w:rsidRPr="00B774B0" w:rsidTr="0087109A">
        <w:trPr>
          <w:jc w:val="center"/>
        </w:trPr>
        <w:tc>
          <w:tcPr>
            <w:tcW w:w="5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1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17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3420"/>
        <w:gridCol w:w="1170"/>
        <w:gridCol w:w="360"/>
        <w:gridCol w:w="2340"/>
        <w:gridCol w:w="360"/>
        <w:gridCol w:w="1350"/>
      </w:tblGrid>
      <w:tr w:rsidR="00764E78" w:rsidRPr="00B774B0" w:rsidTr="0087109A">
        <w:trPr>
          <w:jc w:val="center"/>
        </w:trPr>
        <w:tc>
          <w:tcPr>
            <w:tcW w:w="342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Руководитель организации, проводящей специальную оценку условий труда</w:t>
            </w:r>
          </w:p>
        </w:tc>
        <w:tc>
          <w:tcPr>
            <w:tcW w:w="117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6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34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6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3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342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17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c>
          <w:tcPr>
            <w:tcW w:w="36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234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36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3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b/>
          <w:bCs/>
          <w:sz w:val="32"/>
          <w:szCs w:val="32"/>
        </w:rPr>
        <w:t>Раздел II. Перечень рабочих мест, на которых проводилась специальная оценка условий труда</w:t>
      </w:r>
    </w:p>
    <w:tbl>
      <w:tblPr>
        <w:tblW w:w="0" w:type="auto"/>
        <w:jc w:val="center"/>
        <w:tblCellMar>
          <w:left w:w="0" w:type="dxa"/>
          <w:right w:w="0" w:type="dxa"/>
        </w:tblCellMar>
        <w:tblLook w:val="0000" w:firstRow="0" w:lastRow="0" w:firstColumn="0" w:lastColumn="0" w:noHBand="0" w:noVBand="0"/>
      </w:tblPr>
      <w:tblGrid>
        <w:gridCol w:w="586"/>
        <w:gridCol w:w="616"/>
        <w:gridCol w:w="435"/>
        <w:gridCol w:w="460"/>
        <w:gridCol w:w="427"/>
        <w:gridCol w:w="513"/>
        <w:gridCol w:w="607"/>
        <w:gridCol w:w="179"/>
        <w:gridCol w:w="375"/>
        <w:gridCol w:w="390"/>
        <w:gridCol w:w="336"/>
        <w:gridCol w:w="346"/>
        <w:gridCol w:w="641"/>
        <w:gridCol w:w="636"/>
        <w:gridCol w:w="636"/>
        <w:gridCol w:w="530"/>
        <w:gridCol w:w="470"/>
        <w:gridCol w:w="314"/>
        <w:gridCol w:w="346"/>
        <w:gridCol w:w="528"/>
      </w:tblGrid>
      <w:tr w:rsidR="00764E78" w:rsidRPr="00B774B0" w:rsidTr="0087109A">
        <w:trPr>
          <w:jc w:val="center"/>
        </w:trPr>
        <w:tc>
          <w:tcPr>
            <w:tcW w:w="4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Индивидуальный номер рабочего места</w:t>
            </w:r>
          </w:p>
        </w:tc>
        <w:tc>
          <w:tcPr>
            <w:tcW w:w="4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Наименование </w:t>
            </w:r>
            <w:proofErr w:type="spellStart"/>
            <w:proofErr w:type="gramStart"/>
            <w:r w:rsidRPr="00B774B0">
              <w:rPr>
                <w:rFonts w:eastAsiaTheme="minorEastAsia"/>
              </w:rPr>
              <w:t>рабоче</w:t>
            </w:r>
            <w:proofErr w:type="spellEnd"/>
            <w:r w:rsidRPr="00B774B0">
              <w:rPr>
                <w:rFonts w:eastAsiaTheme="minorEastAsia"/>
              </w:rPr>
              <w:t xml:space="preserve"> </w:t>
            </w:r>
            <w:proofErr w:type="spellStart"/>
            <w:r w:rsidRPr="00B774B0">
              <w:rPr>
                <w:rFonts w:eastAsiaTheme="minorEastAsia"/>
              </w:rPr>
              <w:t>го</w:t>
            </w:r>
            <w:proofErr w:type="spellEnd"/>
            <w:proofErr w:type="gramEnd"/>
            <w:r w:rsidRPr="00B774B0">
              <w:rPr>
                <w:rFonts w:eastAsiaTheme="minorEastAsia"/>
              </w:rPr>
              <w:t xml:space="preserve"> места и источников вредных и (или) опасных факторов производст</w:t>
            </w:r>
            <w:r w:rsidRPr="00B774B0">
              <w:rPr>
                <w:rFonts w:eastAsiaTheme="minorEastAsia"/>
              </w:rPr>
              <w:lastRenderedPageBreak/>
              <w:t>венной среды и трудового процесса</w:t>
            </w:r>
          </w:p>
        </w:tc>
        <w:tc>
          <w:tcPr>
            <w:tcW w:w="4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Численность работников, занятых на данном рабочем месте (че</w:t>
            </w:r>
            <w:r w:rsidRPr="00B774B0">
              <w:rPr>
                <w:rFonts w:eastAsiaTheme="minorEastAsia"/>
              </w:rPr>
              <w:lastRenderedPageBreak/>
              <w:t>л.)</w:t>
            </w:r>
          </w:p>
        </w:tc>
        <w:tc>
          <w:tcPr>
            <w:tcW w:w="4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 xml:space="preserve">Наличие аналогичного </w:t>
            </w:r>
            <w:proofErr w:type="spellStart"/>
            <w:proofErr w:type="gramStart"/>
            <w:r w:rsidRPr="00B774B0">
              <w:rPr>
                <w:rFonts w:eastAsiaTheme="minorEastAsia"/>
              </w:rPr>
              <w:t>рабоче</w:t>
            </w:r>
            <w:proofErr w:type="spellEnd"/>
            <w:r w:rsidRPr="00B774B0">
              <w:rPr>
                <w:rFonts w:eastAsiaTheme="minorEastAsia"/>
              </w:rPr>
              <w:t xml:space="preserve"> </w:t>
            </w:r>
            <w:proofErr w:type="spellStart"/>
            <w:r w:rsidRPr="00B774B0">
              <w:rPr>
                <w:rFonts w:eastAsiaTheme="minorEastAsia"/>
              </w:rPr>
              <w:t>го</w:t>
            </w:r>
            <w:proofErr w:type="spellEnd"/>
            <w:proofErr w:type="gramEnd"/>
            <w:r w:rsidRPr="00B774B0">
              <w:rPr>
                <w:rFonts w:eastAsiaTheme="minorEastAsia"/>
              </w:rPr>
              <w:t xml:space="preserve"> места (рабочих мест)</w:t>
            </w:r>
          </w:p>
        </w:tc>
        <w:tc>
          <w:tcPr>
            <w:tcW w:w="7200" w:type="dxa"/>
            <w:gridSpan w:val="16"/>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(час.)</w:t>
            </w:r>
          </w:p>
        </w:tc>
      </w:tr>
      <w:tr w:rsidR="00764E78" w:rsidRPr="00B774B0" w:rsidTr="0087109A">
        <w:trPr>
          <w:jc w:val="center"/>
        </w:trPr>
        <w:tc>
          <w:tcPr>
            <w:tcW w:w="45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Химический фактор</w:t>
            </w:r>
          </w:p>
        </w:tc>
        <w:tc>
          <w:tcPr>
            <w:tcW w:w="4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Биологический фактор</w:t>
            </w:r>
          </w:p>
        </w:tc>
        <w:tc>
          <w:tcPr>
            <w:tcW w:w="6300" w:type="dxa"/>
            <w:gridSpan w:val="1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Физические факторы</w:t>
            </w:r>
          </w:p>
        </w:tc>
      </w:tr>
      <w:tr w:rsidR="00764E78" w:rsidRPr="00B774B0" w:rsidTr="0087109A">
        <w:trPr>
          <w:jc w:val="center"/>
        </w:trPr>
        <w:tc>
          <w:tcPr>
            <w:tcW w:w="4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Шум</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Инфразвук</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Ультразвук воздушный</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Вибрация общая</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Вибрация локальная</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Электромагнитные поля фактора "Неионизирующие поля и излучения"</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Ультрафиолетовое излучение фактора "Неионизирующие поля и излуч</w:t>
            </w:r>
            <w:r w:rsidRPr="00B774B0">
              <w:rPr>
                <w:rFonts w:eastAsiaTheme="minorEastAsia"/>
              </w:rPr>
              <w:lastRenderedPageBreak/>
              <w:t>ения"</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Лазерное излучение фактора "Неионизирующие поля и излучения"</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Ионизирующие излучения</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Микроклимат</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Световая среда</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Тяжесть трудового процесса</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Напряженность трудового процесса</w:t>
            </w:r>
          </w:p>
        </w:tc>
      </w:tr>
      <w:tr w:rsidR="00764E78" w:rsidRPr="00B774B0" w:rsidTr="0087109A">
        <w:trPr>
          <w:jc w:val="center"/>
        </w:trPr>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1</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7</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8</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9</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11</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12</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13</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14</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15</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16</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17</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18</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19</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20</w:t>
            </w:r>
          </w:p>
        </w:tc>
      </w:tr>
      <w:tr w:rsidR="00764E78" w:rsidRPr="00B774B0" w:rsidTr="0087109A">
        <w:trPr>
          <w:jc w:val="center"/>
        </w:trPr>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Председатель комиссии по проведению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Члены комиссии по проведению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Эксперт (эксперты) организации, проводившей специальную оценку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Default="00764E78" w:rsidP="00764E78">
      <w:pPr>
        <w:widowControl w:val="0"/>
        <w:autoSpaceDE w:val="0"/>
        <w:autoSpaceDN w:val="0"/>
        <w:adjustRightInd w:val="0"/>
        <w:rPr>
          <w:rFonts w:eastAsiaTheme="minorEastAsia"/>
        </w:rPr>
      </w:pPr>
    </w:p>
    <w:p w:rsidR="00764E78"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t xml:space="preserve">Раздел III. Форма </w:t>
      </w:r>
      <w:proofErr w:type="gramStart"/>
      <w:r w:rsidRPr="00B774B0">
        <w:rPr>
          <w:rFonts w:eastAsiaTheme="minorEastAsia"/>
          <w:b/>
          <w:bCs/>
          <w:sz w:val="32"/>
          <w:szCs w:val="32"/>
        </w:rPr>
        <w:t>карты специальной оценки условий труда работников</w:t>
      </w:r>
      <w:proofErr w:type="gramEnd"/>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50"/>
        <w:gridCol w:w="1700"/>
        <w:gridCol w:w="1700"/>
        <w:gridCol w:w="1746"/>
        <w:gridCol w:w="1700"/>
        <w:gridCol w:w="1700"/>
        <w:gridCol w:w="250"/>
      </w:tblGrid>
      <w:tr w:rsidR="00764E78" w:rsidRPr="00B774B0" w:rsidTr="0087109A">
        <w:trPr>
          <w:jc w:val="center"/>
        </w:trPr>
        <w:tc>
          <w:tcPr>
            <w:tcW w:w="250" w:type="dxa"/>
            <w:tcBorders>
              <w:top w:val="single" w:sz="6" w:space="0" w:color="auto"/>
              <w:left w:val="single" w:sz="6" w:space="0" w:color="auto"/>
              <w:bottom w:val="nil"/>
              <w:right w:val="nil"/>
            </w:tcBorders>
          </w:tcPr>
          <w:p w:rsidR="00764E78" w:rsidRPr="00B774B0" w:rsidRDefault="00764E78" w:rsidP="0087109A">
            <w:pPr>
              <w:widowControl w:val="0"/>
              <w:autoSpaceDE w:val="0"/>
              <w:autoSpaceDN w:val="0"/>
              <w:adjustRightInd w:val="0"/>
              <w:rPr>
                <w:rFonts w:eastAsiaTheme="minorEastAsia"/>
              </w:rPr>
            </w:pPr>
          </w:p>
        </w:tc>
        <w:tc>
          <w:tcPr>
            <w:tcW w:w="170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single" w:sz="6" w:space="0" w:color="auto"/>
              <w:left w:val="nil"/>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nil"/>
              <w:left w:val="single" w:sz="6" w:space="0" w:color="auto"/>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8500" w:type="dxa"/>
            <w:gridSpan w:val="5"/>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(полное наименование работодателя)</w:t>
            </w:r>
          </w:p>
        </w:tc>
        <w:tc>
          <w:tcPr>
            <w:tcW w:w="250" w:type="dxa"/>
            <w:tcBorders>
              <w:top w:val="nil"/>
              <w:left w:val="nil"/>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nil"/>
              <w:left w:val="single" w:sz="6" w:space="0" w:color="auto"/>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nil"/>
              <w:left w:val="single" w:sz="6" w:space="0" w:color="auto"/>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8500" w:type="dxa"/>
            <w:gridSpan w:val="5"/>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(адрес в пределах места нахождения работодателя, фамилия, имя, отчество (при наличии) руководителя, адрес электронной почты)</w:t>
            </w:r>
          </w:p>
        </w:tc>
        <w:tc>
          <w:tcPr>
            <w:tcW w:w="250" w:type="dxa"/>
            <w:tcBorders>
              <w:top w:val="nil"/>
              <w:left w:val="nil"/>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nil"/>
              <w:left w:val="single" w:sz="6" w:space="0" w:color="auto"/>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single" w:sz="6" w:space="0" w:color="auto"/>
              <w:left w:val="single" w:sz="6" w:space="0" w:color="auto"/>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nil"/>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ИНН работодателя</w:t>
            </w:r>
          </w:p>
        </w:tc>
        <w:tc>
          <w:tcPr>
            <w:tcW w:w="1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Код работодателя по ОКПО</w:t>
            </w:r>
          </w:p>
        </w:tc>
        <w:tc>
          <w:tcPr>
            <w:tcW w:w="1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Код органа государственной власти по </w:t>
            </w:r>
            <w:hyperlink r:id="rId155" w:anchor="l0" w:history="1">
              <w:r w:rsidRPr="00B774B0">
                <w:rPr>
                  <w:rFonts w:eastAsiaTheme="minorEastAsia"/>
                  <w:u w:val="single"/>
                </w:rPr>
                <w:t>ОКОГУ</w:t>
              </w:r>
            </w:hyperlink>
          </w:p>
        </w:tc>
        <w:tc>
          <w:tcPr>
            <w:tcW w:w="1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Код вида экономической деятельности по </w:t>
            </w:r>
            <w:hyperlink r:id="rId156" w:anchor="l0" w:history="1">
              <w:r w:rsidRPr="00B774B0">
                <w:rPr>
                  <w:rFonts w:eastAsiaTheme="minorEastAsia"/>
                  <w:u w:val="single"/>
                </w:rPr>
                <w:t>ОКВЭД</w:t>
              </w:r>
            </w:hyperlink>
          </w:p>
        </w:tc>
        <w:tc>
          <w:tcPr>
            <w:tcW w:w="1700" w:type="dxa"/>
            <w:tcBorders>
              <w:top w:val="single" w:sz="6" w:space="0" w:color="auto"/>
              <w:left w:val="single" w:sz="6" w:space="0" w:color="auto"/>
              <w:bottom w:val="single" w:sz="6" w:space="0" w:color="auto"/>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Код территории по </w:t>
            </w:r>
            <w:hyperlink r:id="rId157" w:anchor="l0" w:history="1">
              <w:r w:rsidRPr="00B774B0">
                <w:rPr>
                  <w:rFonts w:eastAsiaTheme="minorEastAsia"/>
                  <w:u w:val="single"/>
                </w:rPr>
                <w:t>ОКТМО</w:t>
              </w:r>
            </w:hyperlink>
          </w:p>
        </w:tc>
        <w:tc>
          <w:tcPr>
            <w:tcW w:w="250" w:type="dxa"/>
            <w:tcBorders>
              <w:top w:val="single" w:sz="6" w:space="0" w:color="auto"/>
              <w:left w:val="nil"/>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single" w:sz="6" w:space="0" w:color="auto"/>
              <w:left w:val="single" w:sz="6" w:space="0" w:color="auto"/>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nil"/>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700" w:type="dxa"/>
            <w:tcBorders>
              <w:top w:val="single" w:sz="6" w:space="0" w:color="auto"/>
              <w:left w:val="single" w:sz="6" w:space="0" w:color="auto"/>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single" w:sz="6" w:space="0" w:color="auto"/>
              <w:left w:val="nil"/>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КАРТА N ________________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9000"/>
      </w:tblGrid>
      <w:tr w:rsidR="00764E78" w:rsidRPr="00B774B0" w:rsidTr="0087109A">
        <w:trPr>
          <w:jc w:val="center"/>
        </w:trPr>
        <w:tc>
          <w:tcPr>
            <w:tcW w:w="90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90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профессии (должности) работника)</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5500"/>
        <w:gridCol w:w="250"/>
      </w:tblGrid>
      <w:tr w:rsidR="00764E78" w:rsidRPr="00B774B0" w:rsidTr="0087109A">
        <w:trPr>
          <w:jc w:val="center"/>
        </w:trPr>
        <w:tc>
          <w:tcPr>
            <w:tcW w:w="55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Наименование структурного подразделения</w:t>
            </w:r>
          </w:p>
        </w:tc>
        <w:tc>
          <w:tcPr>
            <w:tcW w:w="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550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Количество и номера аналогичных рабочих мест</w:t>
            </w:r>
          </w:p>
        </w:tc>
        <w:tc>
          <w:tcPr>
            <w:tcW w:w="25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Строка 010. Выпуск Единого тарифно-квалификационного справочника работ и профессий рабочих народного хозяйства СССР (ЕТКС), Единого квалификационного справочника должностей руководителей, специалистов и других служащих (ЕКС), наименование профессионального стандарта:</w:t>
      </w:r>
    </w:p>
    <w:tbl>
      <w:tblPr>
        <w:tblW w:w="0" w:type="auto"/>
        <w:jc w:val="center"/>
        <w:tblCellMar>
          <w:left w:w="0" w:type="dxa"/>
          <w:right w:w="0" w:type="dxa"/>
        </w:tblCellMar>
        <w:tblLook w:val="0000" w:firstRow="0" w:lastRow="0" w:firstColumn="0" w:lastColumn="0" w:noHBand="0" w:noVBand="0"/>
      </w:tblPr>
      <w:tblGrid>
        <w:gridCol w:w="9000"/>
      </w:tblGrid>
      <w:tr w:rsidR="00764E78" w:rsidRPr="00B774B0" w:rsidTr="0087109A">
        <w:trPr>
          <w:jc w:val="center"/>
        </w:trPr>
        <w:tc>
          <w:tcPr>
            <w:tcW w:w="90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87109A">
        <w:trPr>
          <w:jc w:val="center"/>
        </w:trPr>
        <w:tc>
          <w:tcPr>
            <w:tcW w:w="90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(выпуск ETKC, раздел ЕКС, наименование профессионального стандарта, вид, реквизиты нормативного правового акта, которым утвержден)</w:t>
            </w:r>
          </w:p>
        </w:tc>
      </w:tr>
    </w:tbl>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4750"/>
        <w:gridCol w:w="250"/>
      </w:tblGrid>
      <w:tr w:rsidR="00764E78" w:rsidRPr="00B774B0" w:rsidTr="0087109A">
        <w:trPr>
          <w:jc w:val="center"/>
        </w:trPr>
        <w:tc>
          <w:tcPr>
            <w:tcW w:w="47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Строка 011. Код профессии (должности):</w:t>
            </w:r>
          </w:p>
        </w:tc>
        <w:tc>
          <w:tcPr>
            <w:tcW w:w="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Строка 020. Численность </w:t>
      </w:r>
      <w:proofErr w:type="gramStart"/>
      <w:r w:rsidRPr="00B774B0">
        <w:rPr>
          <w:rFonts w:eastAsiaTheme="minorEastAsia"/>
        </w:rPr>
        <w:t>работающих</w:t>
      </w:r>
      <w:proofErr w:type="gramEnd"/>
      <w:r w:rsidRPr="00B774B0">
        <w:rPr>
          <w:rFonts w:eastAsiaTheme="minorEastAsia"/>
        </w:rPr>
        <w:t>:</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6660"/>
        <w:gridCol w:w="2340"/>
      </w:tblGrid>
      <w:tr w:rsidR="00764E78" w:rsidRPr="00B774B0" w:rsidTr="0087109A">
        <w:trPr>
          <w:jc w:val="center"/>
        </w:trPr>
        <w:tc>
          <w:tcPr>
            <w:tcW w:w="66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 рабочем месте</w:t>
            </w:r>
          </w:p>
        </w:tc>
        <w:tc>
          <w:tcPr>
            <w:tcW w:w="23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6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на всех аналогичных рабочих местах</w:t>
            </w:r>
          </w:p>
        </w:tc>
        <w:tc>
          <w:tcPr>
            <w:tcW w:w="23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из них:</w:t>
            </w:r>
          </w:p>
        </w:tc>
      </w:tr>
      <w:tr w:rsidR="00764E78" w:rsidRPr="00B774B0" w:rsidTr="0087109A">
        <w:trPr>
          <w:jc w:val="center"/>
        </w:trPr>
        <w:tc>
          <w:tcPr>
            <w:tcW w:w="66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женщин</w:t>
            </w:r>
          </w:p>
        </w:tc>
        <w:tc>
          <w:tcPr>
            <w:tcW w:w="23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6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лиц в возрасте до 18 лет</w:t>
            </w:r>
          </w:p>
        </w:tc>
        <w:tc>
          <w:tcPr>
            <w:tcW w:w="23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66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инвалидов, допущенных к выполнению работ на данном рабочем месте</w:t>
            </w:r>
          </w:p>
        </w:tc>
        <w:tc>
          <w:tcPr>
            <w:tcW w:w="23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Строка 021. СНИЛС работников:</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Строка 022. Используемое производственное оборудование:</w:t>
      </w:r>
    </w:p>
    <w:p w:rsidR="00764E78" w:rsidRPr="00B774B0" w:rsidRDefault="00764E78" w:rsidP="00764E78">
      <w:pPr>
        <w:widowControl w:val="0"/>
        <w:autoSpaceDE w:val="0"/>
        <w:autoSpaceDN w:val="0"/>
        <w:adjustRightInd w:val="0"/>
        <w:spacing w:after="150"/>
        <w:rPr>
          <w:rFonts w:eastAsiaTheme="minorEastAsia"/>
        </w:rPr>
      </w:pP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3875"/>
        <w:gridCol w:w="250"/>
      </w:tblGrid>
      <w:tr w:rsidR="00764E78" w:rsidRPr="00B774B0" w:rsidTr="0087109A">
        <w:trPr>
          <w:jc w:val="center"/>
        </w:trPr>
        <w:tc>
          <w:tcPr>
            <w:tcW w:w="3875"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Используемые материалы и сырье:</w:t>
            </w:r>
          </w:p>
        </w:tc>
        <w:tc>
          <w:tcPr>
            <w:tcW w:w="250" w:type="dxa"/>
            <w:tcBorders>
              <w:top w:val="single" w:sz="6" w:space="0" w:color="auto"/>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125" w:type="dxa"/>
            <w:gridSpan w:val="2"/>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Строка 030. Оценка условий труда по вредным (опасным) факторам:</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4320"/>
        <w:gridCol w:w="1260"/>
        <w:gridCol w:w="1624"/>
        <w:gridCol w:w="1980"/>
      </w:tblGrid>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факторов производственной среды и трудового процесса</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 класс) условий труда</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Эффективность </w:t>
            </w:r>
            <w:proofErr w:type="gramStart"/>
            <w:r w:rsidRPr="00B774B0">
              <w:rPr>
                <w:rFonts w:eastAsiaTheme="minorEastAsia"/>
              </w:rPr>
              <w:t>СИЗ</w:t>
            </w:r>
            <w:proofErr w:type="gramEnd"/>
            <w:r w:rsidRPr="00B774B0">
              <w:rPr>
                <w:rFonts w:eastAsiaTheme="minorEastAsia"/>
              </w:rPr>
              <w:t xml:space="preserve"> &lt;*&gt;, + / - /не оценивалась</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(подкласс) условий труда при эффективном использовании СИЗ</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Химический</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Биологический</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xml:space="preserve">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Шум</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Инфразвук</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Ультразвук воздушный</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Вибрация общая</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Вибрация локальная</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Неионизирующие излучения</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Ионизирующие излучения</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Параметры микроклимата</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Параметры световой среды</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Тяжесть трудового процесса</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Напряженность трудового процесса</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432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Итоговый класс (подкласс) условий труда</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44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не заполняется</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&lt;*&gt; Средства индивидуальной защиты</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 xml:space="preserve">Строка 040. Гарантии и компенсации, предоставляемые работнику (работникам), занятым на данном рабочем месте: </w:t>
      </w:r>
    </w:p>
    <w:tbl>
      <w:tblPr>
        <w:tblW w:w="0" w:type="auto"/>
        <w:jc w:val="center"/>
        <w:tblCellMar>
          <w:left w:w="0" w:type="dxa"/>
          <w:right w:w="0" w:type="dxa"/>
        </w:tblCellMar>
        <w:tblLook w:val="0000" w:firstRow="0" w:lastRow="0" w:firstColumn="0" w:lastColumn="0" w:noHBand="0" w:noVBand="0"/>
      </w:tblPr>
      <w:tblGrid>
        <w:gridCol w:w="1250"/>
        <w:gridCol w:w="2050"/>
        <w:gridCol w:w="1938"/>
        <w:gridCol w:w="1937"/>
        <w:gridCol w:w="1937"/>
      </w:tblGrid>
      <w:tr w:rsidR="00764E78" w:rsidRPr="00B774B0" w:rsidTr="0087109A">
        <w:trPr>
          <w:jc w:val="center"/>
        </w:trPr>
        <w:tc>
          <w:tcPr>
            <w:tcW w:w="125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N </w:t>
            </w:r>
            <w:proofErr w:type="gramStart"/>
            <w:r w:rsidRPr="00B774B0">
              <w:rPr>
                <w:rFonts w:eastAsiaTheme="minorEastAsia"/>
              </w:rPr>
              <w:t>п</w:t>
            </w:r>
            <w:proofErr w:type="gramEnd"/>
            <w:r w:rsidRPr="00B774B0">
              <w:rPr>
                <w:rFonts w:eastAsiaTheme="minorEastAsia"/>
              </w:rPr>
              <w:t>/п</w:t>
            </w:r>
          </w:p>
        </w:tc>
        <w:tc>
          <w:tcPr>
            <w:tcW w:w="1938"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Виды гарантий и компенсаций</w:t>
            </w:r>
          </w:p>
        </w:tc>
        <w:tc>
          <w:tcPr>
            <w:tcW w:w="1938"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Фактическое наличие</w:t>
            </w:r>
          </w:p>
        </w:tc>
        <w:tc>
          <w:tcPr>
            <w:tcW w:w="3874" w:type="dxa"/>
            <w:gridSpan w:val="2"/>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 результатам оценки условий труда</w:t>
            </w:r>
          </w:p>
        </w:tc>
      </w:tr>
      <w:tr w:rsidR="00764E78" w:rsidRPr="00B774B0" w:rsidTr="0087109A">
        <w:trPr>
          <w:jc w:val="center"/>
        </w:trPr>
        <w:tc>
          <w:tcPr>
            <w:tcW w:w="125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938"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938"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Необходимость в установлении (да, нет)</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основание</w:t>
            </w: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1.</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Повышенная оплата труда работника (работников)</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2.</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Ежегодный дополнительный оплачиваемый отпуск</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3.</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Сокращенная продолжительность рабочего времени</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4.</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Молоко или другие равноценные пищевые продукты</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5.</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Лечебно-профилактическое питание</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6.</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Проведение медицинских осмотров работников по результатам специальной оценки условий труда</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2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7.</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Право на досрочное назначение страховой пенсии</w:t>
            </w:r>
          </w:p>
        </w:tc>
        <w:tc>
          <w:tcPr>
            <w:tcW w:w="1938"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37"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Строка 050. Рекомендации по улучшению условий труда, по режимам труда и отдыха, по подбору работников:</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125"/>
        <w:gridCol w:w="250"/>
      </w:tblGrid>
      <w:tr w:rsidR="00764E78" w:rsidRPr="00B774B0" w:rsidTr="0087109A">
        <w:trPr>
          <w:jc w:val="center"/>
        </w:trPr>
        <w:tc>
          <w:tcPr>
            <w:tcW w:w="2125"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Дата составления:</w:t>
            </w:r>
          </w:p>
        </w:tc>
        <w:tc>
          <w:tcPr>
            <w:tcW w:w="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Председатель комиссии по проведению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Члены комиссии по проведению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Эксперт (эксперты) организации, проводившей специальную оценку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313"/>
        <w:gridCol w:w="250"/>
        <w:gridCol w:w="1500"/>
        <w:gridCol w:w="250"/>
        <w:gridCol w:w="3937"/>
        <w:gridCol w:w="250"/>
        <w:gridCol w:w="1500"/>
      </w:tblGrid>
      <w:tr w:rsidR="00764E78" w:rsidRPr="00B774B0" w:rsidTr="0087109A">
        <w:trPr>
          <w:jc w:val="center"/>
        </w:trPr>
        <w:tc>
          <w:tcPr>
            <w:tcW w:w="1313"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937"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313"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(N в реестре экспертов)</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937"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1313"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937"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313"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(N в реестре экспертов)</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937"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С результатами специальной оценки условий труда ознакомле</w:t>
      </w:r>
      <w:proofErr w:type="gramStart"/>
      <w:r w:rsidRPr="00B774B0">
        <w:rPr>
          <w:rFonts w:eastAsiaTheme="minorEastAsia"/>
        </w:rPr>
        <w:t>н(</w:t>
      </w:r>
      <w:proofErr w:type="gramEnd"/>
      <w:r w:rsidRPr="00B774B0">
        <w:rPr>
          <w:rFonts w:eastAsiaTheme="minorEastAsia"/>
        </w:rPr>
        <w:t>ы):</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50"/>
        <w:gridCol w:w="250"/>
        <w:gridCol w:w="4125"/>
        <w:gridCol w:w="250"/>
        <w:gridCol w:w="4125"/>
      </w:tblGrid>
      <w:tr w:rsidR="00764E78" w:rsidRPr="00B774B0" w:rsidTr="0087109A">
        <w:trPr>
          <w:jc w:val="center"/>
        </w:trPr>
        <w:tc>
          <w:tcPr>
            <w:tcW w:w="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(фамилия, имя, отчество (при наличии) работника)</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41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(фамилия, имя, отчество (при наличии) работника)</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41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2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41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(фамилия, имя, отчество (при наличии) работника)</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41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t xml:space="preserve">Раздел IV. Форма сводной </w:t>
      </w:r>
      <w:proofErr w:type="gramStart"/>
      <w:r w:rsidRPr="00B774B0">
        <w:rPr>
          <w:rFonts w:eastAsiaTheme="minorEastAsia"/>
          <w:b/>
          <w:bCs/>
          <w:sz w:val="32"/>
          <w:szCs w:val="32"/>
        </w:rPr>
        <w:t>ведомости результатов проведения специальной оценки условий труда</w:t>
      </w:r>
      <w:proofErr w:type="gramEnd"/>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 xml:space="preserve">Сводная ведомость </w:t>
      </w:r>
      <w:proofErr w:type="gramStart"/>
      <w:r w:rsidRPr="00B774B0">
        <w:rPr>
          <w:rFonts w:eastAsiaTheme="minorEastAsia"/>
        </w:rPr>
        <w:t>результатов проведения специальной оценки условий труда</w:t>
      </w:r>
      <w:proofErr w:type="gramEnd"/>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1</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14"/>
        <w:gridCol w:w="841"/>
        <w:gridCol w:w="1295"/>
        <w:gridCol w:w="843"/>
        <w:gridCol w:w="843"/>
        <w:gridCol w:w="798"/>
        <w:gridCol w:w="798"/>
        <w:gridCol w:w="798"/>
        <w:gridCol w:w="798"/>
        <w:gridCol w:w="843"/>
      </w:tblGrid>
      <w:tr w:rsidR="00764E78" w:rsidRPr="00B774B0" w:rsidTr="0087109A">
        <w:trPr>
          <w:jc w:val="center"/>
        </w:trPr>
        <w:tc>
          <w:tcPr>
            <w:tcW w:w="9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w:t>
            </w:r>
          </w:p>
        </w:tc>
        <w:tc>
          <w:tcPr>
            <w:tcW w:w="1800" w:type="dxa"/>
            <w:gridSpan w:val="2"/>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Количество рабочих мест и численность работников, занятых на этих рабочих местах</w:t>
            </w:r>
          </w:p>
        </w:tc>
        <w:tc>
          <w:tcPr>
            <w:tcW w:w="6300" w:type="dxa"/>
            <w:gridSpan w:val="7"/>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Количество рабочих мест и численность занятых на них работников по классам (подклассам) условий труда из числа рабочих мест, указанных в графе 3 (единиц)</w:t>
            </w:r>
          </w:p>
        </w:tc>
      </w:tr>
      <w:tr w:rsidR="00764E78" w:rsidRPr="00B774B0" w:rsidTr="0087109A">
        <w:trPr>
          <w:jc w:val="center"/>
        </w:trPr>
        <w:tc>
          <w:tcPr>
            <w:tcW w:w="900" w:type="dxa"/>
            <w:vMerge/>
            <w:tcBorders>
              <w:top w:val="nil"/>
              <w:left w:val="single" w:sz="6" w:space="0" w:color="auto"/>
              <w:bottom w:val="nil"/>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800" w:type="dxa"/>
            <w:gridSpan w:val="2"/>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9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1</w:t>
            </w:r>
          </w:p>
        </w:tc>
        <w:tc>
          <w:tcPr>
            <w:tcW w:w="9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2</w:t>
            </w:r>
          </w:p>
        </w:tc>
        <w:tc>
          <w:tcPr>
            <w:tcW w:w="3600" w:type="dxa"/>
            <w:gridSpan w:val="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3</w:t>
            </w:r>
          </w:p>
        </w:tc>
        <w:tc>
          <w:tcPr>
            <w:tcW w:w="900"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 4</w:t>
            </w:r>
          </w:p>
        </w:tc>
      </w:tr>
      <w:tr w:rsidR="00764E78" w:rsidRPr="00B774B0" w:rsidTr="0087109A">
        <w:trPr>
          <w:jc w:val="center"/>
        </w:trPr>
        <w:tc>
          <w:tcPr>
            <w:tcW w:w="9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всего</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в том </w:t>
            </w:r>
            <w:proofErr w:type="gramStart"/>
            <w:r w:rsidRPr="00B774B0">
              <w:rPr>
                <w:rFonts w:eastAsiaTheme="minorEastAsia"/>
              </w:rPr>
              <w:t>числе</w:t>
            </w:r>
            <w:proofErr w:type="gramEnd"/>
            <w:r w:rsidRPr="00B774B0">
              <w:rPr>
                <w:rFonts w:eastAsiaTheme="minorEastAsia"/>
              </w:rPr>
              <w:t xml:space="preserve"> на которых проведена специальная оценка условий труда</w:t>
            </w:r>
          </w:p>
        </w:tc>
        <w:tc>
          <w:tcPr>
            <w:tcW w:w="9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9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3.1</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3.2</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3.3</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3.4</w:t>
            </w:r>
          </w:p>
        </w:tc>
        <w:tc>
          <w:tcPr>
            <w:tcW w:w="900"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r>
      <w:tr w:rsidR="00764E78" w:rsidRPr="00B774B0" w:rsidTr="0087109A">
        <w:trPr>
          <w:jc w:val="center"/>
        </w:trPr>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7</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8</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9</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w:t>
            </w:r>
          </w:p>
        </w:tc>
      </w:tr>
      <w:tr w:rsidR="00764E78" w:rsidRPr="00B774B0" w:rsidTr="0087109A">
        <w:trPr>
          <w:jc w:val="center"/>
        </w:trPr>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Рабочие места (ед.)</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Работники, занятые на рабочих местах (чел.)</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из них женщин</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lastRenderedPageBreak/>
              <w:t>из них лиц в возрасте до 18 лет</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из них инвалидов</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9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rPr>
          <w:rFonts w:eastAsiaTheme="minorEastAsia"/>
        </w:rPr>
      </w:pPr>
    </w:p>
    <w:p w:rsidR="00764E78" w:rsidRPr="00B774B0" w:rsidRDefault="00764E78" w:rsidP="00764E78">
      <w:pPr>
        <w:widowControl w:val="0"/>
        <w:autoSpaceDE w:val="0"/>
        <w:autoSpaceDN w:val="0"/>
        <w:adjustRightInd w:val="0"/>
        <w:spacing w:after="150"/>
        <w:jc w:val="right"/>
        <w:rPr>
          <w:rFonts w:eastAsiaTheme="minorEastAsia"/>
        </w:rPr>
      </w:pPr>
      <w:r w:rsidRPr="00B774B0">
        <w:rPr>
          <w:rFonts w:eastAsiaTheme="minorEastAsia"/>
          <w:i/>
          <w:iCs/>
        </w:rPr>
        <w:t>Таблица 2</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464"/>
        <w:gridCol w:w="981"/>
        <w:gridCol w:w="338"/>
        <w:gridCol w:w="406"/>
        <w:gridCol w:w="479"/>
        <w:gridCol w:w="144"/>
        <w:gridCol w:w="298"/>
        <w:gridCol w:w="309"/>
        <w:gridCol w:w="267"/>
        <w:gridCol w:w="275"/>
        <w:gridCol w:w="478"/>
        <w:gridCol w:w="419"/>
        <w:gridCol w:w="383"/>
        <w:gridCol w:w="303"/>
        <w:gridCol w:w="275"/>
        <w:gridCol w:w="418"/>
        <w:gridCol w:w="270"/>
        <w:gridCol w:w="378"/>
        <w:gridCol w:w="367"/>
        <w:gridCol w:w="447"/>
        <w:gridCol w:w="524"/>
        <w:gridCol w:w="352"/>
        <w:gridCol w:w="492"/>
        <w:gridCol w:w="304"/>
      </w:tblGrid>
      <w:tr w:rsidR="00764E78" w:rsidRPr="00B774B0" w:rsidTr="0087109A">
        <w:trPr>
          <w:jc w:val="center"/>
        </w:trPr>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Индивидуальный номер рабочего места</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Профессия/должность/специальность работника</w:t>
            </w:r>
          </w:p>
        </w:tc>
        <w:tc>
          <w:tcPr>
            <w:tcW w:w="5250" w:type="dxa"/>
            <w:gridSpan w:val="14"/>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Классы (подклассы) условий труда</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Итоговый класс (под класс) условий труда</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Итоговый класс (подкласс) условий труда с учетом эффективного применения СИЗ</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Повышенный </w:t>
            </w:r>
            <w:proofErr w:type="gramStart"/>
            <w:r w:rsidRPr="00B774B0">
              <w:rPr>
                <w:rFonts w:eastAsiaTheme="minorEastAsia"/>
              </w:rPr>
              <w:t>размер оплаты труда</w:t>
            </w:r>
            <w:proofErr w:type="gramEnd"/>
            <w:r w:rsidRPr="00B774B0">
              <w:rPr>
                <w:rFonts w:eastAsiaTheme="minorEastAsia"/>
              </w:rPr>
              <w:t xml:space="preserve"> (да/нет)</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Ежегодный дополнительный оплачиваемый отпуск (да/нет)</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Сокращенная продолжительность рабочего времени (да/нет)</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Молоко или другие равноценные пищевые продукты (да/нет)</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Лечебно-профилактическое питание (да/нет)</w:t>
            </w:r>
          </w:p>
        </w:tc>
        <w:tc>
          <w:tcPr>
            <w:tcW w:w="375" w:type="dxa"/>
            <w:vMerge w:val="restart"/>
            <w:tcBorders>
              <w:top w:val="single" w:sz="6" w:space="0" w:color="auto"/>
              <w:left w:val="single" w:sz="6" w:space="0" w:color="auto"/>
              <w:bottom w:val="nil"/>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Право на досрочное назначение страховой пенсии (да/нет)</w:t>
            </w:r>
          </w:p>
        </w:tc>
      </w:tr>
      <w:tr w:rsidR="00764E78" w:rsidRPr="00B774B0" w:rsidTr="0087109A">
        <w:trPr>
          <w:jc w:val="center"/>
        </w:trPr>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Химический</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Биологический</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xml:space="preserve">Аэрозоли преимущественно </w:t>
            </w:r>
            <w:proofErr w:type="spellStart"/>
            <w:r w:rsidRPr="00B774B0">
              <w:rPr>
                <w:rFonts w:eastAsiaTheme="minorEastAsia"/>
              </w:rPr>
              <w:t>фиброгенного</w:t>
            </w:r>
            <w:proofErr w:type="spellEnd"/>
            <w:r w:rsidRPr="00B774B0">
              <w:rPr>
                <w:rFonts w:eastAsiaTheme="minorEastAsia"/>
              </w:rPr>
              <w:t xml:space="preserve"> действия</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Шум</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Инфразвук</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Ультразвук воздушный</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Вибрация общая</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Вибрация локальная</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Неионизирующие излучения</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Ионизирующие излучения</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Параметры микроклимата</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Параметры световой среды</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Тяжесть трудового процесса</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Напряженность трудового процесса</w:t>
            </w: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c>
          <w:tcPr>
            <w:tcW w:w="375" w:type="dxa"/>
            <w:vMerge/>
            <w:tcBorders>
              <w:top w:val="nil"/>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
        </w:tc>
      </w:tr>
      <w:tr w:rsidR="00764E78" w:rsidRPr="00B774B0" w:rsidTr="0087109A">
        <w:trPr>
          <w:jc w:val="center"/>
        </w:trPr>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7</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8</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9</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10</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п</w:t>
            </w:r>
            <w:proofErr w:type="gramEnd"/>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12</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13</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14</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15</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16</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17</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18</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19</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20</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21</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22</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23</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24</w:t>
            </w:r>
          </w:p>
        </w:tc>
      </w:tr>
      <w:tr w:rsidR="00764E78" w:rsidRPr="00B774B0" w:rsidTr="0087109A">
        <w:trPr>
          <w:jc w:val="center"/>
        </w:trPr>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Дата составления:</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Председатель комиссии по проведению специальной оценки условий</w:t>
      </w: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Члены комиссии по проведению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Эксперт (эксперты) организации, проводившей специальную оценку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625"/>
        <w:gridCol w:w="250"/>
        <w:gridCol w:w="1500"/>
        <w:gridCol w:w="250"/>
        <w:gridCol w:w="2625"/>
        <w:gridCol w:w="250"/>
        <w:gridCol w:w="1500"/>
      </w:tblGrid>
      <w:tr w:rsidR="00764E78" w:rsidRPr="00B774B0" w:rsidTr="0087109A">
        <w:trPr>
          <w:jc w:val="center"/>
        </w:trPr>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6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(N в реестре экспертов)</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26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625" w:type="dxa"/>
            <w:tcBorders>
              <w:top w:val="nil"/>
              <w:left w:val="nil"/>
              <w:bottom w:val="single" w:sz="6" w:space="0" w:color="auto"/>
              <w:right w:val="nil"/>
            </w:tcBorders>
          </w:tcPr>
          <w:p w:rsidR="00764E78" w:rsidRDefault="00764E78" w:rsidP="0087109A">
            <w:pPr>
              <w:widowControl w:val="0"/>
              <w:autoSpaceDE w:val="0"/>
              <w:autoSpaceDN w:val="0"/>
              <w:adjustRightInd w:val="0"/>
              <w:rPr>
                <w:rFonts w:eastAsiaTheme="minorEastAsia"/>
              </w:rPr>
            </w:pPr>
          </w:p>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p>
        </w:tc>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r>
      <w:tr w:rsidR="00764E78" w:rsidRPr="00B774B0" w:rsidTr="007025F9">
        <w:trPr>
          <w:trHeight w:val="1276"/>
          <w:jc w:val="center"/>
        </w:trPr>
        <w:tc>
          <w:tcPr>
            <w:tcW w:w="26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(N в реестре экспертов)</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2625" w:type="dxa"/>
            <w:tcBorders>
              <w:top w:val="single" w:sz="6" w:space="0" w:color="auto"/>
              <w:left w:val="nil"/>
              <w:bottom w:val="nil"/>
              <w:right w:val="nil"/>
            </w:tcBorders>
          </w:tcPr>
          <w:p w:rsidR="00764E78"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p w:rsidR="00764E78" w:rsidRDefault="00764E78" w:rsidP="0087109A">
            <w:pPr>
              <w:widowControl w:val="0"/>
              <w:autoSpaceDE w:val="0"/>
              <w:autoSpaceDN w:val="0"/>
              <w:adjustRightInd w:val="0"/>
              <w:jc w:val="center"/>
              <w:rPr>
                <w:rFonts w:eastAsiaTheme="minorEastAsia"/>
              </w:rPr>
            </w:pPr>
          </w:p>
          <w:p w:rsidR="00764E78" w:rsidRDefault="00764E78" w:rsidP="0087109A">
            <w:pPr>
              <w:widowControl w:val="0"/>
              <w:autoSpaceDE w:val="0"/>
              <w:autoSpaceDN w:val="0"/>
              <w:adjustRightInd w:val="0"/>
              <w:jc w:val="center"/>
              <w:rPr>
                <w:rFonts w:eastAsiaTheme="minorEastAsia"/>
              </w:rPr>
            </w:pPr>
          </w:p>
          <w:p w:rsidR="00764E78" w:rsidRDefault="00764E78" w:rsidP="0087109A">
            <w:pPr>
              <w:widowControl w:val="0"/>
              <w:autoSpaceDE w:val="0"/>
              <w:autoSpaceDN w:val="0"/>
              <w:adjustRightInd w:val="0"/>
              <w:jc w:val="center"/>
              <w:rPr>
                <w:rFonts w:eastAsiaTheme="minorEastAsia"/>
              </w:rPr>
            </w:pPr>
          </w:p>
          <w:p w:rsidR="00764E78" w:rsidRDefault="00764E78" w:rsidP="0087109A">
            <w:pPr>
              <w:widowControl w:val="0"/>
              <w:autoSpaceDE w:val="0"/>
              <w:autoSpaceDN w:val="0"/>
              <w:adjustRightInd w:val="0"/>
              <w:jc w:val="center"/>
              <w:rPr>
                <w:rFonts w:eastAsiaTheme="minorEastAsia"/>
              </w:rPr>
            </w:pPr>
          </w:p>
          <w:p w:rsidR="00764E78" w:rsidRDefault="00764E78" w:rsidP="0087109A">
            <w:pPr>
              <w:widowControl w:val="0"/>
              <w:autoSpaceDE w:val="0"/>
              <w:autoSpaceDN w:val="0"/>
              <w:adjustRightInd w:val="0"/>
              <w:jc w:val="center"/>
              <w:rPr>
                <w:rFonts w:eastAsiaTheme="minorEastAsia"/>
              </w:rPr>
            </w:pPr>
          </w:p>
          <w:p w:rsidR="00764E78" w:rsidRDefault="00764E78" w:rsidP="0087109A">
            <w:pPr>
              <w:widowControl w:val="0"/>
              <w:autoSpaceDE w:val="0"/>
              <w:autoSpaceDN w:val="0"/>
              <w:adjustRightInd w:val="0"/>
              <w:jc w:val="center"/>
              <w:rPr>
                <w:rFonts w:eastAsiaTheme="minorEastAsia"/>
              </w:rPr>
            </w:pPr>
          </w:p>
          <w:p w:rsidR="00764E78" w:rsidRDefault="00764E78" w:rsidP="0087109A">
            <w:pPr>
              <w:widowControl w:val="0"/>
              <w:autoSpaceDE w:val="0"/>
              <w:autoSpaceDN w:val="0"/>
              <w:adjustRightInd w:val="0"/>
              <w:jc w:val="center"/>
              <w:rPr>
                <w:rFonts w:eastAsiaTheme="minorEastAsia"/>
              </w:rPr>
            </w:pPr>
          </w:p>
          <w:p w:rsidR="00764E78" w:rsidRPr="00B774B0" w:rsidRDefault="00764E78" w:rsidP="0087109A">
            <w:pPr>
              <w:widowControl w:val="0"/>
              <w:autoSpaceDE w:val="0"/>
              <w:autoSpaceDN w:val="0"/>
              <w:adjustRightInd w:val="0"/>
              <w:jc w:val="center"/>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spacing w:after="150"/>
        <w:jc w:val="center"/>
        <w:rPr>
          <w:rFonts w:eastAsiaTheme="minorEastAsia"/>
          <w:sz w:val="32"/>
          <w:szCs w:val="32"/>
        </w:rPr>
      </w:pPr>
      <w:r w:rsidRPr="00B774B0">
        <w:rPr>
          <w:rFonts w:eastAsiaTheme="minorEastAsia"/>
          <w:b/>
          <w:bCs/>
          <w:sz w:val="32"/>
          <w:szCs w:val="32"/>
        </w:rPr>
        <w:t>Раздел V. Форма перечня рекомендуемых мероприятий по улучшению условий труда</w:t>
      </w:r>
    </w:p>
    <w:p w:rsidR="00764E78" w:rsidRPr="00B774B0" w:rsidRDefault="00764E78" w:rsidP="00764E78">
      <w:pPr>
        <w:widowControl w:val="0"/>
        <w:autoSpaceDE w:val="0"/>
        <w:autoSpaceDN w:val="0"/>
        <w:adjustRightInd w:val="0"/>
        <w:spacing w:after="150"/>
        <w:jc w:val="center"/>
        <w:rPr>
          <w:rFonts w:eastAsiaTheme="minorEastAsia"/>
        </w:rPr>
      </w:pPr>
      <w:r w:rsidRPr="00B774B0">
        <w:rPr>
          <w:rFonts w:eastAsiaTheme="minorEastAsia"/>
        </w:rPr>
        <w:t>Перечень рекомендуемых мероприятий по улучшению условий труда</w:t>
      </w:r>
    </w:p>
    <w:tbl>
      <w:tblPr>
        <w:tblW w:w="0" w:type="auto"/>
        <w:jc w:val="center"/>
        <w:tblCellMar>
          <w:left w:w="0" w:type="dxa"/>
          <w:right w:w="0" w:type="dxa"/>
        </w:tblCellMar>
        <w:tblLook w:val="0000" w:firstRow="0" w:lastRow="0" w:firstColumn="0" w:lastColumn="0" w:noHBand="0" w:noVBand="0"/>
      </w:tblPr>
      <w:tblGrid>
        <w:gridCol w:w="1800"/>
        <w:gridCol w:w="1514"/>
        <w:gridCol w:w="1350"/>
        <w:gridCol w:w="1350"/>
        <w:gridCol w:w="1980"/>
        <w:gridCol w:w="1279"/>
      </w:tblGrid>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структурного подразделения, рабочего места</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Наименование мероприятия</w:t>
            </w:r>
          </w:p>
        </w:tc>
        <w:tc>
          <w:tcPr>
            <w:tcW w:w="13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Цель мероприятия</w:t>
            </w:r>
          </w:p>
        </w:tc>
        <w:tc>
          <w:tcPr>
            <w:tcW w:w="13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Срок выполнения</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Структурные подразделения, привлекаемые для выполнения мероприятия</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Отметка о выполнении</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1</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2</w:t>
            </w:r>
          </w:p>
        </w:tc>
        <w:tc>
          <w:tcPr>
            <w:tcW w:w="13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3</w:t>
            </w:r>
          </w:p>
        </w:tc>
        <w:tc>
          <w:tcPr>
            <w:tcW w:w="13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4</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5</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6</w:t>
            </w:r>
          </w:p>
        </w:tc>
      </w:tr>
      <w:tr w:rsidR="00764E78" w:rsidRPr="00B774B0" w:rsidTr="0087109A">
        <w:trPr>
          <w:jc w:val="center"/>
        </w:trPr>
        <w:tc>
          <w:tcPr>
            <w:tcW w:w="180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3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35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98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260" w:type="dxa"/>
            <w:tcBorders>
              <w:top w:val="single" w:sz="6" w:space="0" w:color="auto"/>
              <w:left w:val="single" w:sz="6" w:space="0" w:color="auto"/>
              <w:bottom w:val="single" w:sz="6" w:space="0" w:color="auto"/>
              <w:right w:val="single" w:sz="6" w:space="0" w:color="auto"/>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 xml:space="preserve">Дата составления: </w:t>
      </w:r>
    </w:p>
    <w:p w:rsidR="00764E78" w:rsidRPr="00B774B0" w:rsidRDefault="00764E78" w:rsidP="00764E78">
      <w:pPr>
        <w:widowControl w:val="0"/>
        <w:autoSpaceDE w:val="0"/>
        <w:autoSpaceDN w:val="0"/>
        <w:adjustRightInd w:val="0"/>
        <w:spacing w:after="150"/>
        <w:jc w:val="both"/>
        <w:rPr>
          <w:rFonts w:eastAsiaTheme="minorEastAsia"/>
        </w:rPr>
      </w:pPr>
      <w:r w:rsidRPr="00B774B0">
        <w:rPr>
          <w:rFonts w:eastAsiaTheme="minorEastAsia"/>
        </w:rPr>
        <w:t>Председатель комиссии по проведению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Члены комиссии по проведению специальной оценки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1500"/>
        <w:gridCol w:w="250"/>
        <w:gridCol w:w="1500"/>
        <w:gridCol w:w="250"/>
        <w:gridCol w:w="3750"/>
        <w:gridCol w:w="250"/>
        <w:gridCol w:w="1500"/>
      </w:tblGrid>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375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(должность)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375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widowControl w:val="0"/>
        <w:autoSpaceDE w:val="0"/>
        <w:autoSpaceDN w:val="0"/>
        <w:adjustRightInd w:val="0"/>
        <w:jc w:val="both"/>
        <w:rPr>
          <w:rFonts w:eastAsiaTheme="minorEastAsia"/>
        </w:rPr>
      </w:pPr>
      <w:r w:rsidRPr="00B774B0">
        <w:rPr>
          <w:rFonts w:eastAsiaTheme="minorEastAsia"/>
        </w:rPr>
        <w:t>Эксперт (эксперты) организации, проводившей специальную оценку условий труда:</w:t>
      </w:r>
    </w:p>
    <w:p w:rsidR="00764E78" w:rsidRPr="00B774B0" w:rsidRDefault="00764E78" w:rsidP="00764E78">
      <w:pPr>
        <w:widowControl w:val="0"/>
        <w:autoSpaceDE w:val="0"/>
        <w:autoSpaceDN w:val="0"/>
        <w:adjustRightInd w:val="0"/>
        <w:spacing w:after="150"/>
        <w:rPr>
          <w:rFonts w:eastAsiaTheme="minorEastAsia"/>
        </w:rPr>
      </w:pPr>
    </w:p>
    <w:tbl>
      <w:tblPr>
        <w:tblW w:w="0" w:type="auto"/>
        <w:jc w:val="center"/>
        <w:tblCellMar>
          <w:left w:w="0" w:type="dxa"/>
          <w:right w:w="0" w:type="dxa"/>
        </w:tblCellMar>
        <w:tblLook w:val="0000" w:firstRow="0" w:lastRow="0" w:firstColumn="0" w:lastColumn="0" w:noHBand="0" w:noVBand="0"/>
      </w:tblPr>
      <w:tblGrid>
        <w:gridCol w:w="2625"/>
        <w:gridCol w:w="250"/>
        <w:gridCol w:w="1500"/>
        <w:gridCol w:w="250"/>
        <w:gridCol w:w="2625"/>
        <w:gridCol w:w="250"/>
        <w:gridCol w:w="1500"/>
      </w:tblGrid>
      <w:tr w:rsidR="00764E78" w:rsidRPr="00B774B0" w:rsidTr="0087109A">
        <w:trPr>
          <w:jc w:val="center"/>
        </w:trPr>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6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(N в реестре экспертов)</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26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r w:rsidR="00764E78" w:rsidRPr="00B774B0" w:rsidTr="0087109A">
        <w:trPr>
          <w:jc w:val="center"/>
        </w:trPr>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625"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c>
          <w:tcPr>
            <w:tcW w:w="1500" w:type="dxa"/>
            <w:tcBorders>
              <w:top w:val="nil"/>
              <w:left w:val="nil"/>
              <w:bottom w:val="single" w:sz="6" w:space="0" w:color="auto"/>
              <w:right w:val="nil"/>
            </w:tcBorders>
          </w:tcPr>
          <w:p w:rsidR="00764E78" w:rsidRPr="00B774B0" w:rsidRDefault="00764E78" w:rsidP="0087109A">
            <w:pPr>
              <w:widowControl w:val="0"/>
              <w:autoSpaceDE w:val="0"/>
              <w:autoSpaceDN w:val="0"/>
              <w:adjustRightInd w:val="0"/>
              <w:rPr>
                <w:rFonts w:eastAsiaTheme="minorEastAsia"/>
              </w:rPr>
            </w:pPr>
            <w:r w:rsidRPr="00B774B0">
              <w:rPr>
                <w:rFonts w:eastAsiaTheme="minorEastAsia"/>
              </w:rPr>
              <w:t> </w:t>
            </w:r>
          </w:p>
        </w:tc>
      </w:tr>
      <w:tr w:rsidR="00764E78" w:rsidRPr="00B774B0" w:rsidTr="0087109A">
        <w:trPr>
          <w:jc w:val="center"/>
        </w:trPr>
        <w:tc>
          <w:tcPr>
            <w:tcW w:w="26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lastRenderedPageBreak/>
              <w:t>(N в реестре экспертов)</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(подпись)</w:t>
            </w:r>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2625"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proofErr w:type="gramStart"/>
            <w:r w:rsidRPr="00B774B0">
              <w:rPr>
                <w:rFonts w:eastAsiaTheme="minorEastAsia"/>
              </w:rPr>
              <w:t>(фамилия, имя, отчество (при наличии)</w:t>
            </w:r>
            <w:proofErr w:type="gramEnd"/>
          </w:p>
        </w:tc>
        <w:tc>
          <w:tcPr>
            <w:tcW w:w="250" w:type="dxa"/>
            <w:tcBorders>
              <w:top w:val="nil"/>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 </w:t>
            </w:r>
          </w:p>
        </w:tc>
        <w:tc>
          <w:tcPr>
            <w:tcW w:w="1500" w:type="dxa"/>
            <w:tcBorders>
              <w:top w:val="single" w:sz="6" w:space="0" w:color="auto"/>
              <w:left w:val="nil"/>
              <w:bottom w:val="nil"/>
              <w:right w:val="nil"/>
            </w:tcBorders>
          </w:tcPr>
          <w:p w:rsidR="00764E78" w:rsidRPr="00B774B0" w:rsidRDefault="00764E78" w:rsidP="0087109A">
            <w:pPr>
              <w:widowControl w:val="0"/>
              <w:autoSpaceDE w:val="0"/>
              <w:autoSpaceDN w:val="0"/>
              <w:adjustRightInd w:val="0"/>
              <w:jc w:val="center"/>
              <w:rPr>
                <w:rFonts w:eastAsiaTheme="minorEastAsia"/>
              </w:rPr>
            </w:pPr>
            <w:r w:rsidRPr="00B774B0">
              <w:rPr>
                <w:rFonts w:eastAsiaTheme="minorEastAsia"/>
              </w:rPr>
              <w:t>(дата)</w:t>
            </w:r>
          </w:p>
        </w:tc>
      </w:tr>
    </w:tbl>
    <w:p w:rsidR="00764E78" w:rsidRPr="00B774B0" w:rsidRDefault="00764E78" w:rsidP="00764E78">
      <w:pPr>
        <w:rPr>
          <w:sz w:val="28"/>
          <w:szCs w:val="28"/>
        </w:rPr>
      </w:pPr>
    </w:p>
    <w:p w:rsidR="00764E78" w:rsidRDefault="00764E78" w:rsidP="00764E78"/>
    <w:p w:rsidR="00764E78" w:rsidRPr="004C1382" w:rsidRDefault="00764E78" w:rsidP="004C1382">
      <w:pPr>
        <w:suppressAutoHyphens/>
        <w:spacing w:after="200" w:line="276" w:lineRule="auto"/>
        <w:ind w:left="2652" w:firstLine="888"/>
        <w:rPr>
          <w:rFonts w:ascii="Tahoma" w:eastAsia="Calibri" w:hAnsi="Tahoma" w:cs="Tahoma"/>
          <w:sz w:val="28"/>
          <w:szCs w:val="28"/>
          <w:lang w:eastAsia="en-US"/>
        </w:rPr>
      </w:pPr>
    </w:p>
    <w:sectPr w:rsidR="00764E78" w:rsidRPr="004C1382" w:rsidSect="004C1382">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3B28"/>
    <w:multiLevelType w:val="hybridMultilevel"/>
    <w:tmpl w:val="CCA442CA"/>
    <w:lvl w:ilvl="0" w:tplc="14BA989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nsid w:val="32256B2E"/>
    <w:multiLevelType w:val="hybridMultilevel"/>
    <w:tmpl w:val="3BC68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91"/>
    <w:rsid w:val="00043DA4"/>
    <w:rsid w:val="002F2130"/>
    <w:rsid w:val="003D6484"/>
    <w:rsid w:val="0042586E"/>
    <w:rsid w:val="004C1382"/>
    <w:rsid w:val="0057240A"/>
    <w:rsid w:val="006102E2"/>
    <w:rsid w:val="006918C1"/>
    <w:rsid w:val="006D1442"/>
    <w:rsid w:val="007025F9"/>
    <w:rsid w:val="00764E78"/>
    <w:rsid w:val="008A78B5"/>
    <w:rsid w:val="008F3439"/>
    <w:rsid w:val="00A64424"/>
    <w:rsid w:val="00BE5791"/>
    <w:rsid w:val="00D805D9"/>
    <w:rsid w:val="00DD49A2"/>
    <w:rsid w:val="00E619B6"/>
    <w:rsid w:val="00F644C1"/>
    <w:rsid w:val="00FB05C0"/>
    <w:rsid w:val="00FE4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B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764E7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E78"/>
    <w:rPr>
      <w:rFonts w:ascii="Tahoma" w:hAnsi="Tahoma" w:cs="Tahoma"/>
      <w:sz w:val="16"/>
      <w:szCs w:val="16"/>
    </w:rPr>
  </w:style>
  <w:style w:type="character" w:customStyle="1" w:styleId="a4">
    <w:name w:val="Текст выноски Знак"/>
    <w:basedOn w:val="a0"/>
    <w:link w:val="a3"/>
    <w:uiPriority w:val="99"/>
    <w:semiHidden/>
    <w:rsid w:val="00764E78"/>
    <w:rPr>
      <w:rFonts w:ascii="Tahoma" w:eastAsia="Times New Roman" w:hAnsi="Tahoma" w:cs="Tahoma"/>
      <w:sz w:val="16"/>
      <w:szCs w:val="16"/>
      <w:lang w:eastAsia="ru-RU"/>
    </w:rPr>
  </w:style>
  <w:style w:type="character" w:customStyle="1" w:styleId="20">
    <w:name w:val="Заголовок 2 Знак"/>
    <w:basedOn w:val="a0"/>
    <w:link w:val="2"/>
    <w:uiPriority w:val="9"/>
    <w:rsid w:val="00764E78"/>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764E78"/>
    <w:rPr>
      <w:color w:val="0000FF" w:themeColor="hyperlink"/>
      <w:u w:val="single"/>
    </w:rPr>
  </w:style>
  <w:style w:type="paragraph" w:customStyle="1" w:styleId="Standard">
    <w:name w:val="Standard"/>
    <w:rsid w:val="00764E78"/>
    <w:pPr>
      <w:suppressAutoHyphens/>
      <w:autoSpaceDN w:val="0"/>
      <w:textAlignment w:val="baseline"/>
    </w:pPr>
    <w:rPr>
      <w:rFonts w:ascii="Calibri" w:eastAsia="SimSun" w:hAnsi="Calibri" w:cs="Tahoma"/>
      <w:kern w:val="3"/>
    </w:rPr>
  </w:style>
  <w:style w:type="paragraph" w:styleId="a6">
    <w:name w:val="List Paragraph"/>
    <w:basedOn w:val="a"/>
    <w:qFormat/>
    <w:rsid w:val="00764E78"/>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1">
    <w:name w:val="Нет списка1"/>
    <w:next w:val="a2"/>
    <w:uiPriority w:val="99"/>
    <w:semiHidden/>
    <w:unhideWhenUsed/>
    <w:rsid w:val="00764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B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764E7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4E78"/>
    <w:rPr>
      <w:rFonts w:ascii="Tahoma" w:hAnsi="Tahoma" w:cs="Tahoma"/>
      <w:sz w:val="16"/>
      <w:szCs w:val="16"/>
    </w:rPr>
  </w:style>
  <w:style w:type="character" w:customStyle="1" w:styleId="a4">
    <w:name w:val="Текст выноски Знак"/>
    <w:basedOn w:val="a0"/>
    <w:link w:val="a3"/>
    <w:uiPriority w:val="99"/>
    <w:semiHidden/>
    <w:rsid w:val="00764E78"/>
    <w:rPr>
      <w:rFonts w:ascii="Tahoma" w:eastAsia="Times New Roman" w:hAnsi="Tahoma" w:cs="Tahoma"/>
      <w:sz w:val="16"/>
      <w:szCs w:val="16"/>
      <w:lang w:eastAsia="ru-RU"/>
    </w:rPr>
  </w:style>
  <w:style w:type="character" w:customStyle="1" w:styleId="20">
    <w:name w:val="Заголовок 2 Знак"/>
    <w:basedOn w:val="a0"/>
    <w:link w:val="2"/>
    <w:uiPriority w:val="9"/>
    <w:rsid w:val="00764E78"/>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764E78"/>
    <w:rPr>
      <w:color w:val="0000FF" w:themeColor="hyperlink"/>
      <w:u w:val="single"/>
    </w:rPr>
  </w:style>
  <w:style w:type="paragraph" w:customStyle="1" w:styleId="Standard">
    <w:name w:val="Standard"/>
    <w:rsid w:val="00764E78"/>
    <w:pPr>
      <w:suppressAutoHyphens/>
      <w:autoSpaceDN w:val="0"/>
      <w:textAlignment w:val="baseline"/>
    </w:pPr>
    <w:rPr>
      <w:rFonts w:ascii="Calibri" w:eastAsia="SimSun" w:hAnsi="Calibri" w:cs="Tahoma"/>
      <w:kern w:val="3"/>
    </w:rPr>
  </w:style>
  <w:style w:type="paragraph" w:styleId="a6">
    <w:name w:val="List Paragraph"/>
    <w:basedOn w:val="a"/>
    <w:qFormat/>
    <w:rsid w:val="00764E78"/>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1">
    <w:name w:val="Нет списка1"/>
    <w:next w:val="a2"/>
    <w:uiPriority w:val="99"/>
    <w:semiHidden/>
    <w:unhideWhenUsed/>
    <w:rsid w:val="00764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gif"/><Relationship Id="rId21" Type="http://schemas.openxmlformats.org/officeDocument/2006/relationships/hyperlink" Target="https://normativ.kontur.ru/document?moduleid=1&amp;documentid=455233" TargetMode="External"/><Relationship Id="rId42" Type="http://schemas.openxmlformats.org/officeDocument/2006/relationships/image" Target="media/image5.gif"/><Relationship Id="rId63" Type="http://schemas.openxmlformats.org/officeDocument/2006/relationships/image" Target="media/image18.gif"/><Relationship Id="rId84" Type="http://schemas.openxmlformats.org/officeDocument/2006/relationships/hyperlink" Target="https://normativ.kontur.ru/document?moduleid=9&amp;documentid=450207" TargetMode="External"/><Relationship Id="rId138" Type="http://schemas.openxmlformats.org/officeDocument/2006/relationships/image" Target="media/image66.gif"/><Relationship Id="rId159" Type="http://schemas.openxmlformats.org/officeDocument/2006/relationships/theme" Target="theme/theme1.xml"/><Relationship Id="rId107" Type="http://schemas.openxmlformats.org/officeDocument/2006/relationships/image" Target="media/image43.gif"/><Relationship Id="rId11" Type="http://schemas.openxmlformats.org/officeDocument/2006/relationships/hyperlink" Target="https://normativ.kontur.ru/document?moduleid=1&amp;documentid=444868" TargetMode="External"/><Relationship Id="rId32" Type="http://schemas.openxmlformats.org/officeDocument/2006/relationships/hyperlink" Target="https://normativ.kontur.ru/document?moduleid=9&amp;documentid=450207" TargetMode="External"/><Relationship Id="rId53" Type="http://schemas.openxmlformats.org/officeDocument/2006/relationships/hyperlink" Target="https://normativ.kontur.ru/document?moduleid=9&amp;documentid=429868" TargetMode="External"/><Relationship Id="rId74" Type="http://schemas.openxmlformats.org/officeDocument/2006/relationships/image" Target="media/image26.gif"/><Relationship Id="rId128" Type="http://schemas.openxmlformats.org/officeDocument/2006/relationships/image" Target="media/image56.gif"/><Relationship Id="rId149" Type="http://schemas.openxmlformats.org/officeDocument/2006/relationships/image" Target="media/image77.gif"/><Relationship Id="rId5" Type="http://schemas.openxmlformats.org/officeDocument/2006/relationships/webSettings" Target="webSettings.xml"/><Relationship Id="rId95" Type="http://schemas.openxmlformats.org/officeDocument/2006/relationships/image" Target="media/image38.gif"/><Relationship Id="rId22" Type="http://schemas.openxmlformats.org/officeDocument/2006/relationships/hyperlink" Target="https://normativ.kontur.ru/document?moduleid=1&amp;documentid=455233" TargetMode="External"/><Relationship Id="rId43" Type="http://schemas.openxmlformats.org/officeDocument/2006/relationships/image" Target="media/image6.gif"/><Relationship Id="rId64" Type="http://schemas.openxmlformats.org/officeDocument/2006/relationships/image" Target="media/image19.gif"/><Relationship Id="rId118" Type="http://schemas.openxmlformats.org/officeDocument/2006/relationships/image" Target="media/image54.gif"/><Relationship Id="rId139" Type="http://schemas.openxmlformats.org/officeDocument/2006/relationships/image" Target="media/image67.gif"/><Relationship Id="rId80" Type="http://schemas.openxmlformats.org/officeDocument/2006/relationships/image" Target="media/image32.gif"/><Relationship Id="rId85" Type="http://schemas.openxmlformats.org/officeDocument/2006/relationships/image" Target="media/image35.gif"/><Relationship Id="rId150" Type="http://schemas.openxmlformats.org/officeDocument/2006/relationships/image" Target="media/image78.gif"/><Relationship Id="rId155" Type="http://schemas.openxmlformats.org/officeDocument/2006/relationships/hyperlink" Target="https://normativ.kontur.ru/document?moduleid=1&amp;documentid=458575" TargetMode="External"/><Relationship Id="rId12" Type="http://schemas.openxmlformats.org/officeDocument/2006/relationships/hyperlink" Target="https://normativ.kontur.ru/document?moduleid=1&amp;documentid=444868" TargetMode="External"/><Relationship Id="rId17" Type="http://schemas.openxmlformats.org/officeDocument/2006/relationships/hyperlink" Target="https://normativ.kontur.ru/document?moduleid=1&amp;documentid=455233" TargetMode="External"/><Relationship Id="rId33" Type="http://schemas.openxmlformats.org/officeDocument/2006/relationships/image" Target="media/image3.gif"/><Relationship Id="rId38" Type="http://schemas.openxmlformats.org/officeDocument/2006/relationships/hyperlink" Target="https://normativ.kontur.ru/document?moduleid=9&amp;documentid=450207" TargetMode="External"/><Relationship Id="rId59" Type="http://schemas.openxmlformats.org/officeDocument/2006/relationships/image" Target="media/image14.gif"/><Relationship Id="rId103" Type="http://schemas.openxmlformats.org/officeDocument/2006/relationships/hyperlink" Target="https://normativ.kontur.ru/document?moduleid=9&amp;documentid=450207" TargetMode="External"/><Relationship Id="rId108" Type="http://schemas.openxmlformats.org/officeDocument/2006/relationships/image" Target="media/image44.gif"/><Relationship Id="rId124" Type="http://schemas.openxmlformats.org/officeDocument/2006/relationships/hyperlink" Target="https://normativ.kontur.ru/document?moduleid=1&amp;documentid=455233" TargetMode="External"/><Relationship Id="rId129" Type="http://schemas.openxmlformats.org/officeDocument/2006/relationships/image" Target="media/image57.gif"/><Relationship Id="rId54" Type="http://schemas.openxmlformats.org/officeDocument/2006/relationships/hyperlink" Target="https://normativ.kontur.ru/document?moduleid=9&amp;documentid=429868" TargetMode="External"/><Relationship Id="rId70" Type="http://schemas.openxmlformats.org/officeDocument/2006/relationships/hyperlink" Target="https://normativ.kontur.ru/document?moduleid=9&amp;documentid=450207" TargetMode="External"/><Relationship Id="rId75" Type="http://schemas.openxmlformats.org/officeDocument/2006/relationships/image" Target="media/image27.gif"/><Relationship Id="rId91" Type="http://schemas.openxmlformats.org/officeDocument/2006/relationships/hyperlink" Target="https://normativ.kontur.ru/document?moduleid=9&amp;documentid=450207" TargetMode="External"/><Relationship Id="rId96" Type="http://schemas.openxmlformats.org/officeDocument/2006/relationships/hyperlink" Target="https://normativ.kontur.ru/document?moduleid=9&amp;documentid=450207" TargetMode="External"/><Relationship Id="rId140" Type="http://schemas.openxmlformats.org/officeDocument/2006/relationships/image" Target="media/image68.gif"/><Relationship Id="rId145" Type="http://schemas.openxmlformats.org/officeDocument/2006/relationships/image" Target="media/image73.gif"/><Relationship Id="rId1" Type="http://schemas.openxmlformats.org/officeDocument/2006/relationships/numbering" Target="numbering.xml"/><Relationship Id="rId6" Type="http://schemas.openxmlformats.org/officeDocument/2006/relationships/hyperlink" Target="https://normativ.kontur.ru/document?moduleid=1&amp;documentid=455233" TargetMode="External"/><Relationship Id="rId23" Type="http://schemas.openxmlformats.org/officeDocument/2006/relationships/hyperlink" Target="https://normativ.kontur.ru/document?moduleid=1&amp;documentid=455233" TargetMode="External"/><Relationship Id="rId28" Type="http://schemas.openxmlformats.org/officeDocument/2006/relationships/hyperlink" Target="https://normativ.kontur.ru/document?moduleid=9&amp;documentid=380739" TargetMode="External"/><Relationship Id="rId49" Type="http://schemas.openxmlformats.org/officeDocument/2006/relationships/image" Target="media/image12.gif"/><Relationship Id="rId114" Type="http://schemas.openxmlformats.org/officeDocument/2006/relationships/image" Target="media/image50.gif"/><Relationship Id="rId119" Type="http://schemas.openxmlformats.org/officeDocument/2006/relationships/image" Target="media/image55.gif"/><Relationship Id="rId44" Type="http://schemas.openxmlformats.org/officeDocument/2006/relationships/image" Target="media/image7.gif"/><Relationship Id="rId60" Type="http://schemas.openxmlformats.org/officeDocument/2006/relationships/image" Target="media/image15.gif"/><Relationship Id="rId65" Type="http://schemas.openxmlformats.org/officeDocument/2006/relationships/image" Target="media/image20.gif"/><Relationship Id="rId81" Type="http://schemas.openxmlformats.org/officeDocument/2006/relationships/image" Target="media/image33.gif"/><Relationship Id="rId86" Type="http://schemas.openxmlformats.org/officeDocument/2006/relationships/image" Target="media/image36.gif"/><Relationship Id="rId130" Type="http://schemas.openxmlformats.org/officeDocument/2006/relationships/image" Target="media/image58.gif"/><Relationship Id="rId135" Type="http://schemas.openxmlformats.org/officeDocument/2006/relationships/image" Target="media/image63.gif"/><Relationship Id="rId151" Type="http://schemas.openxmlformats.org/officeDocument/2006/relationships/image" Target="media/image79.gif"/><Relationship Id="rId156" Type="http://schemas.openxmlformats.org/officeDocument/2006/relationships/hyperlink" Target="https://normativ.kontur.ru/document?moduleid=1&amp;documentid=459829" TargetMode="External"/><Relationship Id="rId13" Type="http://schemas.openxmlformats.org/officeDocument/2006/relationships/hyperlink" Target="https://normativ.kontur.ru/document?moduleid=1&amp;documentid=455233" TargetMode="External"/><Relationship Id="rId18" Type="http://schemas.openxmlformats.org/officeDocument/2006/relationships/hyperlink" Target="https://normativ.kontur.ru/document?moduleid=1&amp;documentid=455233" TargetMode="External"/><Relationship Id="rId39" Type="http://schemas.openxmlformats.org/officeDocument/2006/relationships/hyperlink" Target="https://normativ.kontur.ru/document?moduleid=9&amp;documentid=450207" TargetMode="External"/><Relationship Id="rId109" Type="http://schemas.openxmlformats.org/officeDocument/2006/relationships/image" Target="media/image45.gif"/><Relationship Id="rId34" Type="http://schemas.openxmlformats.org/officeDocument/2006/relationships/image" Target="media/image4.gif"/><Relationship Id="rId50" Type="http://schemas.openxmlformats.org/officeDocument/2006/relationships/hyperlink" Target="https://normativ.kontur.ru/document?moduleid=9&amp;documentid=450207" TargetMode="External"/><Relationship Id="rId55" Type="http://schemas.openxmlformats.org/officeDocument/2006/relationships/hyperlink" Target="https://normativ.kontur.ru/document?moduleid=9&amp;documentid=429868" TargetMode="External"/><Relationship Id="rId76" Type="http://schemas.openxmlformats.org/officeDocument/2006/relationships/image" Target="media/image28.gif"/><Relationship Id="rId97" Type="http://schemas.openxmlformats.org/officeDocument/2006/relationships/image" Target="media/image39.gif"/><Relationship Id="rId104" Type="http://schemas.openxmlformats.org/officeDocument/2006/relationships/hyperlink" Target="https://normativ.kontur.ru/document?moduleid=9&amp;documentid=450207" TargetMode="External"/><Relationship Id="rId120" Type="http://schemas.openxmlformats.org/officeDocument/2006/relationships/hyperlink" Target="https://normativ.kontur.ru/document?moduleid=1&amp;documentid=444868" TargetMode="External"/><Relationship Id="rId125" Type="http://schemas.openxmlformats.org/officeDocument/2006/relationships/hyperlink" Target="https://normativ.kontur.ru/document?moduleid=1&amp;documentid=455233" TargetMode="External"/><Relationship Id="rId141" Type="http://schemas.openxmlformats.org/officeDocument/2006/relationships/image" Target="media/image69.gif"/><Relationship Id="rId146" Type="http://schemas.openxmlformats.org/officeDocument/2006/relationships/image" Target="media/image74.gif"/><Relationship Id="rId7" Type="http://schemas.openxmlformats.org/officeDocument/2006/relationships/hyperlink" Target="https://normativ.kontur.ru/document?moduleid=1&amp;documentid=455233" TargetMode="External"/><Relationship Id="rId71" Type="http://schemas.openxmlformats.org/officeDocument/2006/relationships/image" Target="media/image23.gif"/><Relationship Id="rId92" Type="http://schemas.openxmlformats.org/officeDocument/2006/relationships/hyperlink" Target="https://normativ.kontur.ru/document?moduleid=9&amp;documentid=450207" TargetMode="External"/><Relationship Id="rId2" Type="http://schemas.openxmlformats.org/officeDocument/2006/relationships/styles" Target="styles.xml"/><Relationship Id="rId29" Type="http://schemas.openxmlformats.org/officeDocument/2006/relationships/image" Target="media/image1.gif"/><Relationship Id="rId24" Type="http://schemas.openxmlformats.org/officeDocument/2006/relationships/hyperlink" Target="https://normativ.kontur.ru/document?moduleid=1&amp;documentid=455233" TargetMode="External"/><Relationship Id="rId40" Type="http://schemas.openxmlformats.org/officeDocument/2006/relationships/hyperlink" Target="https://normativ.kontur.ru/document?moduleid=9&amp;documentid=450207" TargetMode="External"/><Relationship Id="rId45" Type="http://schemas.openxmlformats.org/officeDocument/2006/relationships/image" Target="media/image8.gif"/><Relationship Id="rId66" Type="http://schemas.openxmlformats.org/officeDocument/2006/relationships/image" Target="media/image21.gif"/><Relationship Id="rId87" Type="http://schemas.openxmlformats.org/officeDocument/2006/relationships/image" Target="media/image37.gif"/><Relationship Id="rId110" Type="http://schemas.openxmlformats.org/officeDocument/2006/relationships/image" Target="media/image46.gif"/><Relationship Id="rId115" Type="http://schemas.openxmlformats.org/officeDocument/2006/relationships/image" Target="media/image51.gif"/><Relationship Id="rId131" Type="http://schemas.openxmlformats.org/officeDocument/2006/relationships/image" Target="media/image59.gif"/><Relationship Id="rId136" Type="http://schemas.openxmlformats.org/officeDocument/2006/relationships/image" Target="media/image64.gif"/><Relationship Id="rId157" Type="http://schemas.openxmlformats.org/officeDocument/2006/relationships/hyperlink" Target="https://normativ.kontur.ru/document?moduleid=1&amp;documentid=222981" TargetMode="External"/><Relationship Id="rId61" Type="http://schemas.openxmlformats.org/officeDocument/2006/relationships/image" Target="media/image16.gif"/><Relationship Id="rId82" Type="http://schemas.openxmlformats.org/officeDocument/2006/relationships/image" Target="media/image34.gif"/><Relationship Id="rId152" Type="http://schemas.openxmlformats.org/officeDocument/2006/relationships/image" Target="media/image80.gif"/><Relationship Id="rId19" Type="http://schemas.openxmlformats.org/officeDocument/2006/relationships/hyperlink" Target="https://normativ.kontur.ru/document?moduleid=1&amp;documentid=455233" TargetMode="External"/><Relationship Id="rId14" Type="http://schemas.openxmlformats.org/officeDocument/2006/relationships/hyperlink" Target="https://normativ.kontur.ru/document?moduleid=1&amp;documentid=455233" TargetMode="External"/><Relationship Id="rId30" Type="http://schemas.openxmlformats.org/officeDocument/2006/relationships/image" Target="media/image2.gif"/><Relationship Id="rId35" Type="http://schemas.openxmlformats.org/officeDocument/2006/relationships/hyperlink" Target="https://normativ.kontur.ru/document?moduleid=1&amp;documentid=455233" TargetMode="External"/><Relationship Id="rId56" Type="http://schemas.openxmlformats.org/officeDocument/2006/relationships/hyperlink" Target="https://normativ.kontur.ru/document?moduleid=9&amp;documentid=450207" TargetMode="External"/><Relationship Id="rId77" Type="http://schemas.openxmlformats.org/officeDocument/2006/relationships/image" Target="media/image29.gif"/><Relationship Id="rId100" Type="http://schemas.openxmlformats.org/officeDocument/2006/relationships/hyperlink" Target="https://normativ.kontur.ru/document?moduleid=9&amp;documentid=450207" TargetMode="External"/><Relationship Id="rId105" Type="http://schemas.openxmlformats.org/officeDocument/2006/relationships/hyperlink" Target="https://normativ.kontur.ru/document?moduleid=9&amp;documentid=140797" TargetMode="External"/><Relationship Id="rId126" Type="http://schemas.openxmlformats.org/officeDocument/2006/relationships/hyperlink" Target="https://normativ.kontur.ru/document?moduleid=1&amp;documentid=455233" TargetMode="External"/><Relationship Id="rId147" Type="http://schemas.openxmlformats.org/officeDocument/2006/relationships/image" Target="media/image75.gif"/><Relationship Id="rId8" Type="http://schemas.openxmlformats.org/officeDocument/2006/relationships/hyperlink" Target="https://normativ.kontur.ru/document?moduleid=1&amp;documentid=444868" TargetMode="External"/><Relationship Id="rId51" Type="http://schemas.openxmlformats.org/officeDocument/2006/relationships/hyperlink" Target="https://normativ.kontur.ru/document?moduleid=9&amp;documentid=450207" TargetMode="External"/><Relationship Id="rId72" Type="http://schemas.openxmlformats.org/officeDocument/2006/relationships/image" Target="media/image24.gif"/><Relationship Id="rId93" Type="http://schemas.openxmlformats.org/officeDocument/2006/relationships/hyperlink" Target="https://normativ.kontur.ru/document?moduleid=9&amp;documentid=450207" TargetMode="External"/><Relationship Id="rId98" Type="http://schemas.openxmlformats.org/officeDocument/2006/relationships/image" Target="media/image40.gif"/><Relationship Id="rId121" Type="http://schemas.openxmlformats.org/officeDocument/2006/relationships/hyperlink" Target="https://normativ.kontur.ru/document?moduleid=1&amp;documentid=444868" TargetMode="External"/><Relationship Id="rId142" Type="http://schemas.openxmlformats.org/officeDocument/2006/relationships/image" Target="media/image70.gif"/><Relationship Id="rId3" Type="http://schemas.microsoft.com/office/2007/relationships/stylesWithEffects" Target="stylesWithEffects.xml"/><Relationship Id="rId25" Type="http://schemas.openxmlformats.org/officeDocument/2006/relationships/hyperlink" Target="https://normativ.kontur.ru/document?moduleid=1&amp;documentid=455233" TargetMode="External"/><Relationship Id="rId46" Type="http://schemas.openxmlformats.org/officeDocument/2006/relationships/image" Target="media/image9.gif"/><Relationship Id="rId67" Type="http://schemas.openxmlformats.org/officeDocument/2006/relationships/image" Target="media/image22.gif"/><Relationship Id="rId116" Type="http://schemas.openxmlformats.org/officeDocument/2006/relationships/image" Target="media/image52.gif"/><Relationship Id="rId137" Type="http://schemas.openxmlformats.org/officeDocument/2006/relationships/image" Target="media/image65.gif"/><Relationship Id="rId158" Type="http://schemas.openxmlformats.org/officeDocument/2006/relationships/fontTable" Target="fontTable.xml"/><Relationship Id="rId20" Type="http://schemas.openxmlformats.org/officeDocument/2006/relationships/hyperlink" Target="https://normativ.kontur.ru/document?moduleid=1&amp;documentid=455233" TargetMode="External"/><Relationship Id="rId41" Type="http://schemas.openxmlformats.org/officeDocument/2006/relationships/hyperlink" Target="https://normativ.kontur.ru/document?moduleid=9&amp;documentid=450207" TargetMode="External"/><Relationship Id="rId62" Type="http://schemas.openxmlformats.org/officeDocument/2006/relationships/image" Target="media/image17.gif"/><Relationship Id="rId83" Type="http://schemas.openxmlformats.org/officeDocument/2006/relationships/hyperlink" Target="https://normativ.kontur.ru/document?moduleid=9&amp;documentid=450207" TargetMode="External"/><Relationship Id="rId88" Type="http://schemas.openxmlformats.org/officeDocument/2006/relationships/hyperlink" Target="https://normativ.kontur.ru/document?moduleid=9&amp;documentid=450207" TargetMode="External"/><Relationship Id="rId111" Type="http://schemas.openxmlformats.org/officeDocument/2006/relationships/image" Target="media/image47.gif"/><Relationship Id="rId132" Type="http://schemas.openxmlformats.org/officeDocument/2006/relationships/image" Target="media/image60.gif"/><Relationship Id="rId153" Type="http://schemas.openxmlformats.org/officeDocument/2006/relationships/image" Target="media/image81.gif"/><Relationship Id="rId15" Type="http://schemas.openxmlformats.org/officeDocument/2006/relationships/hyperlink" Target="https://normativ.kontur.ru/document?moduleid=1&amp;documentid=455233" TargetMode="External"/><Relationship Id="rId36" Type="http://schemas.openxmlformats.org/officeDocument/2006/relationships/hyperlink" Target="https://normativ.kontur.ru/document?moduleid=1&amp;documentid=455233" TargetMode="External"/><Relationship Id="rId57" Type="http://schemas.openxmlformats.org/officeDocument/2006/relationships/hyperlink" Target="https://normativ.kontur.ru/document?moduleid=9&amp;documentid=450207" TargetMode="External"/><Relationship Id="rId106" Type="http://schemas.openxmlformats.org/officeDocument/2006/relationships/hyperlink" Target="https://normativ.kontur.ru/document?moduleid=9&amp;documentid=140797" TargetMode="External"/><Relationship Id="rId127" Type="http://schemas.openxmlformats.org/officeDocument/2006/relationships/hyperlink" Target="https://normativ.kontur.ru/document?moduleid=1&amp;documentid=455233" TargetMode="External"/><Relationship Id="rId10" Type="http://schemas.openxmlformats.org/officeDocument/2006/relationships/hyperlink" Target="https://normativ.kontur.ru/document?moduleid=1&amp;documentid=455233" TargetMode="External"/><Relationship Id="rId31" Type="http://schemas.openxmlformats.org/officeDocument/2006/relationships/hyperlink" Target="https://normativ.kontur.ru/document?moduleid=9&amp;documentid=450207" TargetMode="External"/><Relationship Id="rId52" Type="http://schemas.openxmlformats.org/officeDocument/2006/relationships/hyperlink" Target="https://normativ.kontur.ru/document?moduleid=9&amp;documentid=450207" TargetMode="External"/><Relationship Id="rId73" Type="http://schemas.openxmlformats.org/officeDocument/2006/relationships/image" Target="media/image25.gif"/><Relationship Id="rId78" Type="http://schemas.openxmlformats.org/officeDocument/2006/relationships/image" Target="media/image30.gif"/><Relationship Id="rId94" Type="http://schemas.openxmlformats.org/officeDocument/2006/relationships/hyperlink" Target="https://normativ.kontur.ru/document?moduleid=9&amp;documentid=450207" TargetMode="External"/><Relationship Id="rId99" Type="http://schemas.openxmlformats.org/officeDocument/2006/relationships/image" Target="media/image41.gif"/><Relationship Id="rId101" Type="http://schemas.openxmlformats.org/officeDocument/2006/relationships/hyperlink" Target="https://normativ.kontur.ru/document?moduleid=9&amp;documentid=450207" TargetMode="External"/><Relationship Id="rId122" Type="http://schemas.openxmlformats.org/officeDocument/2006/relationships/hyperlink" Target="https://normativ.kontur.ru/document?moduleid=1&amp;documentid=455233" TargetMode="External"/><Relationship Id="rId143" Type="http://schemas.openxmlformats.org/officeDocument/2006/relationships/image" Target="media/image71.gif"/><Relationship Id="rId148" Type="http://schemas.openxmlformats.org/officeDocument/2006/relationships/image" Target="media/image76.gif"/><Relationship Id="rId4" Type="http://schemas.openxmlformats.org/officeDocument/2006/relationships/settings" Target="settings.xml"/><Relationship Id="rId9" Type="http://schemas.openxmlformats.org/officeDocument/2006/relationships/hyperlink" Target="https://normativ.kontur.ru/document?moduleid=1&amp;documentid=444868" TargetMode="External"/><Relationship Id="rId26" Type="http://schemas.openxmlformats.org/officeDocument/2006/relationships/hyperlink" Target="https://normativ.kontur.ru/document?moduleid=1&amp;documentid=455233" TargetMode="External"/><Relationship Id="rId47" Type="http://schemas.openxmlformats.org/officeDocument/2006/relationships/image" Target="media/image10.gif"/><Relationship Id="rId68" Type="http://schemas.openxmlformats.org/officeDocument/2006/relationships/hyperlink" Target="https://normativ.kontur.ru/document?moduleid=9&amp;documentid=450207" TargetMode="External"/><Relationship Id="rId89" Type="http://schemas.openxmlformats.org/officeDocument/2006/relationships/hyperlink" Target="https://normativ.kontur.ru/document?moduleid=9&amp;documentid=450207" TargetMode="External"/><Relationship Id="rId112" Type="http://schemas.openxmlformats.org/officeDocument/2006/relationships/image" Target="media/image48.gif"/><Relationship Id="rId133" Type="http://schemas.openxmlformats.org/officeDocument/2006/relationships/image" Target="media/image61.gif"/><Relationship Id="rId154" Type="http://schemas.openxmlformats.org/officeDocument/2006/relationships/hyperlink" Target="https://normativ.kontur.ru/document?moduleid=1&amp;documentid=459829" TargetMode="External"/><Relationship Id="rId16" Type="http://schemas.openxmlformats.org/officeDocument/2006/relationships/hyperlink" Target="https://normativ.kontur.ru/document?moduleid=1&amp;documentid=455233" TargetMode="External"/><Relationship Id="rId37" Type="http://schemas.openxmlformats.org/officeDocument/2006/relationships/hyperlink" Target="https://normativ.kontur.ru/document?moduleid=9&amp;documentid=450207" TargetMode="External"/><Relationship Id="rId58" Type="http://schemas.openxmlformats.org/officeDocument/2006/relationships/image" Target="media/image13.gif"/><Relationship Id="rId79" Type="http://schemas.openxmlformats.org/officeDocument/2006/relationships/image" Target="media/image31.gif"/><Relationship Id="rId102" Type="http://schemas.openxmlformats.org/officeDocument/2006/relationships/image" Target="media/image42.gif"/><Relationship Id="rId123" Type="http://schemas.openxmlformats.org/officeDocument/2006/relationships/hyperlink" Target="https://normativ.kontur.ru/document?moduleid=1&amp;documentid=455233" TargetMode="External"/><Relationship Id="rId144" Type="http://schemas.openxmlformats.org/officeDocument/2006/relationships/image" Target="media/image72.gif"/><Relationship Id="rId90" Type="http://schemas.openxmlformats.org/officeDocument/2006/relationships/hyperlink" Target="https://normativ.kontur.ru/document?moduleid=9&amp;documentid=450207" TargetMode="External"/><Relationship Id="rId27" Type="http://schemas.openxmlformats.org/officeDocument/2006/relationships/hyperlink" Target="https://normativ.kontur.ru/document?moduleid=9&amp;documentid=380739" TargetMode="External"/><Relationship Id="rId48" Type="http://schemas.openxmlformats.org/officeDocument/2006/relationships/image" Target="media/image11.gif"/><Relationship Id="rId69" Type="http://schemas.openxmlformats.org/officeDocument/2006/relationships/hyperlink" Target="https://normativ.kontur.ru/document?moduleid=9&amp;documentid=450207" TargetMode="External"/><Relationship Id="rId113" Type="http://schemas.openxmlformats.org/officeDocument/2006/relationships/image" Target="media/image49.gif"/><Relationship Id="rId134" Type="http://schemas.openxmlformats.org/officeDocument/2006/relationships/image" Target="media/image6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57</Pages>
  <Words>20402</Words>
  <Characters>116296</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SOVET-8</dc:creator>
  <cp:lastModifiedBy>SOVET1-1</cp:lastModifiedBy>
  <cp:revision>17</cp:revision>
  <cp:lastPrinted>2025-01-30T10:39:00Z</cp:lastPrinted>
  <dcterms:created xsi:type="dcterms:W3CDTF">2025-01-30T10:40:00Z</dcterms:created>
  <dcterms:modified xsi:type="dcterms:W3CDTF">2025-02-03T09:54:00Z</dcterms:modified>
</cp:coreProperties>
</file>